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3B" w:rsidRPr="0053533B" w:rsidRDefault="0053533B" w:rsidP="0053533B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ПРАВИТЕЛЬСТВО РОССИЙСКОЙ ФЕДЕРАЦИИ</w:t>
      </w:r>
    </w:p>
    <w:p w:rsidR="0053533B" w:rsidRPr="0053533B" w:rsidRDefault="0053533B" w:rsidP="0053533B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0" w:name="100002"/>
      <w:bookmarkEnd w:id="0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ПОСТАНОВЛЕНИЕ</w:t>
      </w:r>
    </w:p>
    <w:p w:rsidR="0053533B" w:rsidRPr="0053533B" w:rsidRDefault="0053533B" w:rsidP="0053533B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от 29 ноября 1999 г. N 1309</w:t>
      </w:r>
    </w:p>
    <w:p w:rsidR="0053533B" w:rsidRPr="0053533B" w:rsidRDefault="0053533B" w:rsidP="0053533B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" w:name="100003"/>
      <w:bookmarkEnd w:id="1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О ПОРЯДКЕ СОЗДАНИЯ УБЕЖИЩ И ИНЫХ ОБЪЕКТОВ</w:t>
      </w:r>
    </w:p>
    <w:p w:rsidR="0053533B" w:rsidRPr="0053533B" w:rsidRDefault="0053533B" w:rsidP="0053533B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ГРАЖДАНСКОЙ ОБОРОНЫ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" w:name="100004"/>
      <w:bookmarkEnd w:id="2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В соответствии со статьей 6 Федерального закона "О гражданской обороне" Правительство Российской Федерации постановляет: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" w:name="100005"/>
      <w:bookmarkEnd w:id="3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1. Утвердить прилагаемый </w:t>
      </w:r>
      <w:hyperlink r:id="rId4" w:anchor="10000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Порядок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создания убежищ и иных объектов гражданской обороны.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" w:name="100006"/>
      <w:bookmarkEnd w:id="4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2. Установить, что Министерство Российской Федерации по делам гражданской обороны, чрезвычайным ситуациям и ликвидации последствий стихийных бедствий осуществляет методическое руководство и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контроль за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созданием и поддержанием в готовности убежищ и иных объектов гражданской обороны.</w:t>
      </w:r>
    </w:p>
    <w:p w:rsidR="0053533B" w:rsidRPr="0053533B" w:rsidRDefault="0053533B" w:rsidP="0053533B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" w:name="100007"/>
      <w:bookmarkEnd w:id="5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Председатель Правительства</w:t>
      </w:r>
    </w:p>
    <w:p w:rsidR="0053533B" w:rsidRPr="0053533B" w:rsidRDefault="0053533B" w:rsidP="0053533B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53533B" w:rsidRPr="0053533B" w:rsidRDefault="0053533B" w:rsidP="0053533B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В.ПУТИН</w:t>
      </w:r>
    </w:p>
    <w:p w:rsidR="0053533B" w:rsidRPr="0053533B" w:rsidRDefault="0053533B" w:rsidP="00535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533B" w:rsidRPr="0053533B" w:rsidRDefault="0053533B" w:rsidP="00535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533B" w:rsidRPr="0053533B" w:rsidRDefault="0053533B" w:rsidP="00535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533B" w:rsidRPr="0053533B" w:rsidRDefault="0053533B" w:rsidP="0053533B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" w:name="100008"/>
      <w:bookmarkEnd w:id="6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Утвержден</w:t>
      </w:r>
    </w:p>
    <w:p w:rsidR="0053533B" w:rsidRPr="0053533B" w:rsidRDefault="0053533B" w:rsidP="0053533B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Постановлением Правительства</w:t>
      </w:r>
    </w:p>
    <w:p w:rsidR="0053533B" w:rsidRPr="0053533B" w:rsidRDefault="0053533B" w:rsidP="0053533B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53533B" w:rsidRPr="0053533B" w:rsidRDefault="0053533B" w:rsidP="0053533B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от 29 ноября 1999 г. N 1309</w:t>
      </w:r>
    </w:p>
    <w:p w:rsidR="0053533B" w:rsidRPr="0053533B" w:rsidRDefault="0053533B" w:rsidP="0053533B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" w:name="100009"/>
      <w:bookmarkEnd w:id="7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ПОРЯДОК</w:t>
      </w:r>
    </w:p>
    <w:p w:rsidR="0053533B" w:rsidRPr="0053533B" w:rsidRDefault="0053533B" w:rsidP="0053533B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СОЗДАНИЯ УБЕЖИЩ И ИНЫХ ОБЪЕКТОВ ГРАЖДАНСКОЙ ОБОРОНЫ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" w:name="100010"/>
      <w:bookmarkEnd w:id="8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1. Настоящий Порядок разработан в соответствии с Федеральным законом "О гражданской обороне" и определяет правила создания в мирное время, период мобилизации и военное время на территории Российской Федерации убежищ и иных объектов гражданской обороны.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" w:name="100048"/>
      <w:bookmarkStart w:id="10" w:name="100011"/>
      <w:bookmarkEnd w:id="9"/>
      <w:bookmarkEnd w:id="10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2. К объектам гражданской обороны относятся: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" w:name="100049"/>
      <w:bookmarkEnd w:id="11"/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  <w:proofErr w:type="gramEnd"/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" w:name="100051"/>
      <w:bookmarkEnd w:id="12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" w:name="100052"/>
      <w:bookmarkEnd w:id="13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специализированное складское помещение (место хранения) - помещение, предназначенное для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хранения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размещенного в нем имущества гражданской обороны и выдачи его в установленном порядке;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</w:t>
      </w:r>
      <w:r w:rsidRPr="0053533B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заражения (загрязнения) кожных покровов, средств индивидуальной защиты, специальной и личной одежды людей;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" w:name="100054"/>
      <w:bookmarkEnd w:id="14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" w:name="100055"/>
      <w:bookmarkEnd w:id="15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" w:name="100056"/>
      <w:bookmarkEnd w:id="16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" w:name="000001"/>
      <w:bookmarkStart w:id="18" w:name="100057"/>
      <w:bookmarkStart w:id="19" w:name="100013"/>
      <w:bookmarkStart w:id="20" w:name="100014"/>
      <w:bookmarkStart w:id="21" w:name="100015"/>
      <w:bookmarkStart w:id="22" w:name="100016"/>
      <w:bookmarkStart w:id="23" w:name="100058"/>
      <w:bookmarkStart w:id="24" w:name="100059"/>
      <w:bookmarkStart w:id="25" w:name="100061"/>
      <w:bookmarkStart w:id="26" w:name="100062"/>
      <w:bookmarkStart w:id="27" w:name="100063"/>
      <w:bookmarkStart w:id="28" w:name="100064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3. Убежища создаются: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" w:name="000002"/>
      <w:bookmarkEnd w:id="29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для максимальной по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численности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" w:name="000003"/>
      <w:bookmarkEnd w:id="30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для работников максимальной по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численности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" w:name="000004"/>
      <w:bookmarkEnd w:id="31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Противорадиационные укрытия создаются: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" w:name="000005"/>
      <w:bookmarkEnd w:id="32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" w:name="000007"/>
      <w:bookmarkEnd w:id="33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Укрытия создаются: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4" w:name="000008"/>
      <w:bookmarkEnd w:id="34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5" w:name="000009"/>
      <w:bookmarkEnd w:id="35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6" w:name="000010"/>
      <w:bookmarkStart w:id="37" w:name="100065"/>
      <w:bookmarkStart w:id="38" w:name="100017"/>
      <w:bookmarkStart w:id="39" w:name="100018"/>
      <w:bookmarkStart w:id="40" w:name="100019"/>
      <w:bookmarkEnd w:id="36"/>
      <w:bookmarkEnd w:id="37"/>
      <w:bookmarkEnd w:id="38"/>
      <w:bookmarkEnd w:id="39"/>
      <w:bookmarkEnd w:id="40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4. Для укрытия населения 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1" w:name="100066"/>
      <w:bookmarkStart w:id="42" w:name="100020"/>
      <w:bookmarkEnd w:id="41"/>
      <w:bookmarkEnd w:id="42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5.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" w:name="100067"/>
      <w:bookmarkStart w:id="44" w:name="100021"/>
      <w:bookmarkEnd w:id="43"/>
      <w:bookmarkEnd w:id="44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6. 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5" w:name="100068"/>
      <w:bookmarkStart w:id="46" w:name="100022"/>
      <w:bookmarkEnd w:id="45"/>
      <w:bookmarkEnd w:id="46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7. Создание объектов гражданской обороны в мирное время осуществляется на основании планов, разрабатываемых федеральными органами исполнительной власти и органами исполнительной власти субъектов Российской Федерации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7" w:name="100023"/>
      <w:bookmarkEnd w:id="47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8. Федеральные органы исполнительной власти: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8" w:name="100024"/>
      <w:bookmarkEnd w:id="48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по согласованию с органами исполнительной власти субъектов Российской Федерации определяют общую потребность в объектах гражданской обороны для организаций, находящихся в сфере их ведения;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9" w:name="100025"/>
      <w:bookmarkEnd w:id="49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организуют создание объектов гражданской обороны;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0" w:name="100026"/>
      <w:bookmarkEnd w:id="50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принимают в пределах своей компетенции нормативные акты по созданию объектов гражданской обороны, доводят их требования до сведения указанных организаций и контролируют их выполнение;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1" w:name="100027"/>
      <w:bookmarkEnd w:id="51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осуществляют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контроль за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созданием объектов гражданской обороны и поддержанием их в состоянии постоянной готовности к использованию;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2" w:name="100028"/>
      <w:bookmarkEnd w:id="52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ведут учет существующих и создаваемых объектов гражданской обороны.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3" w:name="100029"/>
      <w:bookmarkEnd w:id="53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9. Органы исполнительной власти субъектов Российской Федерации и органы местного самоуправления на соответствующих территориях: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4" w:name="100030"/>
      <w:bookmarkEnd w:id="54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определяют общую потребность в объектах гражданской обороны;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5" w:name="100069"/>
      <w:bookmarkStart w:id="56" w:name="100031"/>
      <w:bookmarkEnd w:id="55"/>
      <w:bookmarkEnd w:id="56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в мирное время создают, сохраняют существующие объекты гражданской обороны и поддерживают их в состоянии постоянной готовности к использованию;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7" w:name="100032"/>
      <w:bookmarkEnd w:id="57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осуществляют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контроль за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созданием объектов гражданской обороны и поддержанием их в состоянии постоянной готовности к использованию;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8" w:name="100033"/>
      <w:bookmarkEnd w:id="58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ведут учет существующих и создаваемых объектов гражданской обороны.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9" w:name="100034"/>
      <w:bookmarkEnd w:id="59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10. Организации: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0" w:name="100035"/>
      <w:bookmarkEnd w:id="60"/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создают в мирное время по согласованию с федеральными органами исполнительной власти, органами исполнительной власти субъектов Российской Федерации и органами местного самоуправления, в сфере ведения которых они находятся, объекты гражданской обороны;</w:t>
      </w:r>
      <w:proofErr w:type="gramEnd"/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1" w:name="000011"/>
      <w:bookmarkStart w:id="62" w:name="100070"/>
      <w:bookmarkStart w:id="63" w:name="100036"/>
      <w:bookmarkEnd w:id="61"/>
      <w:bookmarkEnd w:id="62"/>
      <w:bookmarkEnd w:id="63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обеспечивают сохранность существующих объектов гражданской обороны, в том числе сооружений метрополитенов, используемых в качестве защитных сооружений гражданской обороны, принимают меры по поддержанию их в состоянии постоянной готовности к использованию;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4" w:name="100037"/>
      <w:bookmarkEnd w:id="64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ведут учет существующих и создаваемых объектов гражданской обороны.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5" w:name="100071"/>
      <w:bookmarkStart w:id="66" w:name="100038"/>
      <w:bookmarkEnd w:id="65"/>
      <w:bookmarkEnd w:id="66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11. Создание объектов гражданской обороны в период мобилизации и в военное время осуществляется в соответствии с планами гражданской обороны федеральных органов исполнительной власти и организаций, планами гражданской обороны и защиты населения субъектов Российской Федерации и муниципальных образований.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7" w:name="100072"/>
      <w:bookmarkStart w:id="68" w:name="100039"/>
      <w:bookmarkEnd w:id="67"/>
      <w:bookmarkEnd w:id="68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12. Создание объектов гражданской обороны осуществляется за счет приспособления существующих, реконструируемых и вновь строящихся зданий и сооружений, станций и линий метрополитенов, которые по своему предназначению могут быть использованы как объекты гражданской обороны, а также строительства этих объектов. В качестве объектов гражданской обороны также могут использоваться объекты, предназначенные для обеспечения защиты от чрезвычайных ситуаций природного и техногенного характера.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9" w:name="100040"/>
      <w:bookmarkEnd w:id="69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13. 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0" w:name="100041"/>
      <w:bookmarkEnd w:id="70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14.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1" w:name="000012"/>
      <w:bookmarkStart w:id="72" w:name="100042"/>
      <w:bookmarkEnd w:id="71"/>
      <w:bookmarkEnd w:id="72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принимает в пределах своей компетенции нормативные правовые акты по изменению типов защитных сооружений гражданской обороны, созданию и эксплуатации объектов гражданской обороны и поддержанию их в состоянии постоянной готовности к использованию;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3" w:name="100043"/>
      <w:bookmarkEnd w:id="73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участвует в проведении государственной экспертизы проектов строительства, реконструкции и технического перевооружения объектов гражданской обороны;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4" w:name="100044"/>
      <w:bookmarkEnd w:id="74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организует согласование типовых и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индивидуальных проектов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объектов гражданской обороны;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5" w:name="100045"/>
      <w:bookmarkEnd w:id="75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организует учет существующих и создаваемых объектов гражданской обороны;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6" w:name="100046"/>
      <w:bookmarkEnd w:id="76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осуществляет методическое руководство и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контроль за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созданием объектов гражданской обороны и поддержанием их в состоянии постоянной готовности к использованию.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before="408" w:after="136" w:line="353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27"/>
          <w:szCs w:val="27"/>
          <w:lang w:eastAsia="ru-RU"/>
        </w:rPr>
      </w:pPr>
      <w:r w:rsidRPr="0053533B">
        <w:rPr>
          <w:rFonts w:ascii="Arial" w:eastAsia="Times New Roman" w:hAnsi="Arial" w:cs="Arial"/>
          <w:b/>
          <w:bCs/>
          <w:color w:val="005EA5"/>
          <w:sz w:val="27"/>
          <w:szCs w:val="27"/>
          <w:lang w:eastAsia="ru-RU"/>
        </w:rPr>
        <w:t>Судебная практика и законодательство — Постановление Правительства РФ от 29.11.1999 N 1309 (ред. от 30.10.2019) "О Порядке создания убежищ и иных объектов гражданской обороны"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5" w:anchor="10007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"Методические рекомендации по разработке Положения об организации и ведении гражданской обороны в федеральных органах исполнительной власти" (утв. МЧС России 03.02.2017 N 2-4-71-2-11)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7" w:name="100079"/>
      <w:bookmarkEnd w:id="77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7. </w:t>
      </w:r>
      <w:hyperlink r:id="rId6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Постановление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Правительства Российской Федерации от 29 ноября 1999 г. N 1309 "О порядке создания убежищ и иных объектов гражданской обороны" (ред. от 18.07.2015).</w:t>
      </w:r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8" w:name="100080"/>
      <w:bookmarkEnd w:id="78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8. </w:t>
      </w:r>
      <w:hyperlink r:id="rId7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Постановление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Правительства Российской Федерации от 10 июля 1999 г. N 782 "О создании (назначении) в организациях структурных подразделений (работников), уполномоченных на решение задач в области гражданской обороны" (ред. от 14.10.2016).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8" w:anchor="100206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"Методические рекомендации по определению номенклатуры и определению объемов создаваемых в целях гражданской обороны запасов материально-технических, продовольственных, медицинских и иных средств, накапливаемых ФОИВ, органами исполнительной власти субъектов и органами местного самоуправления и организациями" (утв. МЧС России 23.05.2017 N 2-4-71-24-11).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9" w:name="100206"/>
      <w:bookmarkEnd w:id="79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5.9.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Пункты выдачи средств индивидуальной защиты могут создаваться как иные объекты, определенные </w:t>
      </w:r>
      <w:hyperlink r:id="rId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постановлением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Правительства Российской Федерации от 29 ноября 1999 г. N 1309 "О порядке создания убежищ и иных объектов гражданской обороны", с назначением необходимого количества личного состава из спасательных команд (групп), в соответствии с </w:t>
      </w:r>
      <w:hyperlink r:id="rId10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приказом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МЧС России от 18 декабря 2014 г. N 701 "Об утверждении Типового порядка создания нештатных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формирований по обеспечению выполнения мероприятий по гражданской обороне" (зарегистрирован в Министерстве юстиции Российской Федерации 16 февраля 2015 г., регистрационный N 36034).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11" w:anchor="000006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Приказ МЧС России от 15.12.2002 N 583 (ред. от 26.06.2018) Об утверждении и введении в действие Правил эксплуатации защитных сооружений гражданской обороны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0" w:name="000006"/>
      <w:bookmarkEnd w:id="80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при отсутствии организаций, которым возможна передача ЗС ГО в оперативное управление, хозяйственное ведение, и потребности в ЗС ГО на данной территории для защиты категорий населения, установленных </w:t>
      </w:r>
      <w:hyperlink r:id="rId12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Постановлением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Правительства Российской Федерации от 29 ноября 1999 г. N 1309 "О Порядке создания убежищ и иных объектов гражданской обороны".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13" w:anchor="100012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Приказ МЧС России от 01.08.2016 N 414</w:t>
        </w:r>
        <w:proofErr w:type="gramStart"/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 xml:space="preserve"> О</w:t>
        </w:r>
        <w:proofErr w:type="gramEnd"/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 xml:space="preserve"> внесении изменения в Правила эксплуатации защитных сооружений гражданской обороны, утвержденные приказом МЧС России от 15.12.2002 N 583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1" w:name="100012"/>
      <w:bookmarkEnd w:id="81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"2.15. Организации, эксплуатирующие убежища при отсутствии потребности в укрытии населения, для которого в соответствии с </w:t>
      </w:r>
      <w:hyperlink r:id="rId14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постановлением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 Правительства Российской Федерации от 29 ноября 1999 г. N 1309 "О порядке создания убежищ и иных объектов гражданской обороны" (Собрание законодательства Российской Федерации, 1999, N 49, ст. 6000; 2015, N 30, ст. 4608) </w:t>
      </w:r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создаются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ПРУ или укрытия, осуществляют эксплуатацию данных убежищ в качестве ПРУ или укрытий.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15" w:anchor="000042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Приказ МЧС России от 14.11.2008 N 687 (ред. от 24.12.2019) Об утверждении Положения об организации и ведении гражданской обороны в муниципальных образованиях и организациях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2" w:name="000042"/>
      <w:bookmarkStart w:id="83" w:name="100146"/>
      <w:bookmarkEnd w:id="82"/>
      <w:bookmarkEnd w:id="83"/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строительство защитных сооружений гражданской обороны для работников организаций в соответствии с </w:t>
      </w:r>
      <w:hyperlink r:id="rId16" w:anchor="10000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Порядком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создания убежищ и иных объектов гражданской обороны, утвержденным постановлением Правительства Российской Федерации от 29 ноября 1999 г. N 1309 "О порядке создания убежищ и иных объектов гражданской обороны (Собрание законодательства Российской Федерации, 1999, N 49, ст. 6000; 2015, N 30, ст. 4608);</w:t>
      </w:r>
      <w:proofErr w:type="gramEnd"/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17" w:anchor="100050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Приказ МВД России от 06.10.2008 N 861 (ред. от 05.12.2016) Об утверждении Положения об организации и ведении гражданской обороны в системе МВД России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4" w:name="100050"/>
      <w:bookmarkEnd w:id="84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&lt;*&gt; </w:t>
      </w:r>
      <w:hyperlink r:id="rId18" w:anchor="10000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Порядок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создания объектов гражданской обороны утвержден Постановлением Правительства Российской Федерации от 29 ноября 1999 г. N 1309 "О порядке создания убежищ и иных объектов гражданской обороны" (Собрание законодательства Российской Федерации, 1999, N 49, ст. 6000).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19" w:anchor="100433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"Методические рекомендации по организации и осуществлению государственного надзора в области гражданской обороны, защиты населения и территорий от чрезвычайных ситуаций природного и техногенного характера" (утв. МЧС России)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5" w:name="100433"/>
      <w:bookmarkEnd w:id="85"/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В соответствии с </w:t>
      </w:r>
      <w:hyperlink r:id="rId20" w:anchor="10000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Порядком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создания убежищ и иных объектов гражданской обороны, утвержденным постановлением Правительства Российской Федерации от 29.11.1999 N 1309 "О порядке создания убежищ и иных объектов гражданской обороны", к объектам гражданской бороны относятся убежища, противорадиационные укрытия, специализированные складские помещения для хранения имущества гражданской обороны, санитарно-обмывочные пункты, станции обеззараживания одежды и транспорта, а также иные объекты, предназначенные для обеспечения проведения</w:t>
      </w:r>
      <w:proofErr w:type="gramEnd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 xml:space="preserve"> мероприятий по гражданской обороне.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21" w:anchor="100358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"Методические рекомендации по организации проведения проверок в области гражданской обороны в отношении субъектов надзора" (утв. МЧС России 10.01.2016 N 2-4-71-2-28)</w:t>
        </w:r>
      </w:hyperlink>
    </w:p>
    <w:bookmarkStart w:id="86" w:name="100358"/>
    <w:bookmarkEnd w:id="86"/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3533B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53533B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"https://legalacts.ru/doc/postanovlenie-pravitelstva-rf-ot-29111999-n-1309/" </w:instrText>
      </w:r>
      <w:r w:rsidRPr="0053533B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53533B">
        <w:rPr>
          <w:rFonts w:ascii="inherit" w:eastAsia="Times New Roman" w:hAnsi="inherit" w:cs="Arial"/>
          <w:color w:val="005EA5"/>
          <w:sz w:val="20"/>
          <w:u w:val="single"/>
          <w:lang w:eastAsia="ru-RU"/>
        </w:rPr>
        <w:t>Постановлением</w:t>
      </w:r>
      <w:r w:rsidRPr="0053533B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Правительства Российской Федерации от 29 ноября 1999 г. N 1309 утвержден Порядок создания убежищ и иных объектов гражданской обороны, который определяет правила создания в мирное время, период мобилизации и военное время на территории Российской Федерации убежищ и иных объектов гражданской обороны.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22" w:anchor="100053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Федеральный закон от 12.02.1998 N 28-ФЗ (ред. от 23.06.2020) "О гражданской обороне"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7" w:name="100053"/>
      <w:bookmarkEnd w:id="87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определяет </w:t>
      </w:r>
      <w:hyperlink r:id="rId23" w:anchor="10000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порядок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создания убежищ и иных объектов гражданской обороны, а также </w:t>
      </w:r>
      <w:hyperlink r:id="rId24" w:anchor="10000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порядок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533B">
        <w:rPr>
          <w:rFonts w:ascii="Arial" w:eastAsia="Times New Roman" w:hAnsi="Arial" w:cs="Arial"/>
          <w:sz w:val="20"/>
          <w:szCs w:val="20"/>
          <w:lang w:eastAsia="ru-RU"/>
        </w:rPr>
        <w:lastRenderedPageBreak/>
        <w:br/>
      </w:r>
    </w:p>
    <w:p w:rsidR="0053533B" w:rsidRPr="0053533B" w:rsidRDefault="0053533B" w:rsidP="0053533B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25" w:anchor="100060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Приказ МЧС России от 18.11.2015 N 601</w:t>
        </w:r>
        <w:proofErr w:type="gramStart"/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 xml:space="preserve"> О</w:t>
        </w:r>
        <w:proofErr w:type="gramEnd"/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 xml:space="preserve">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N 687</w:t>
        </w:r>
      </w:hyperlink>
    </w:p>
    <w:p w:rsidR="0053533B" w:rsidRPr="0053533B" w:rsidRDefault="0053533B" w:rsidP="0053533B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8" w:name="100060"/>
      <w:bookmarkEnd w:id="88"/>
      <w:proofErr w:type="gramStart"/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"строительство защитных сооружений гражданской обороны для работников организаций в соответствии с </w:t>
      </w:r>
      <w:hyperlink r:id="rId26" w:anchor="100009" w:history="1">
        <w:r w:rsidRPr="0053533B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Порядком</w:t>
        </w:r>
      </w:hyperlink>
      <w:r w:rsidRPr="0053533B">
        <w:rPr>
          <w:rFonts w:ascii="inherit" w:eastAsia="Times New Roman" w:hAnsi="inherit" w:cs="Arial"/>
          <w:sz w:val="20"/>
          <w:szCs w:val="20"/>
          <w:lang w:eastAsia="ru-RU"/>
        </w:rPr>
        <w:t> создания убежищ и иных объектов гражданской обороны, утвержденным постановлением Правительства Российской Федерации от 29 ноября 1999 г. N 1309 "О порядке создания убежищ и иных объектов гражданской обороны (Собрание законодательства Российской Федерации, 1999, N 49, ст. 6000; 2015, N 30, ст. 4608);";</w:t>
      </w:r>
      <w:proofErr w:type="gramEnd"/>
    </w:p>
    <w:p w:rsidR="0053533B" w:rsidRPr="0053533B" w:rsidRDefault="0053533B" w:rsidP="0053533B">
      <w:pPr>
        <w:spacing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AD7F6E" w:rsidRPr="0053533B" w:rsidRDefault="0053533B" w:rsidP="0053533B">
      <w:pPr>
        <w:rPr>
          <w:szCs w:val="20"/>
        </w:rPr>
      </w:pPr>
      <w:r>
        <w:rPr>
          <w:rFonts w:ascii="Arial" w:eastAsia="Times New Roman" w:hAnsi="Arial" w:cs="Arial"/>
          <w:noProof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155575" cy="155575"/>
            <wp:effectExtent l="19050" t="0" r="0" b="0"/>
            <wp:docPr id="52" name="Рисунок 52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" w:tgtFrame="_blank" w:tooltip="Мой Мир" w:history="1">
        <w:r w:rsidRPr="0053533B">
          <w:rPr>
            <w:rFonts w:ascii="Arial" w:eastAsia="Times New Roman" w:hAnsi="Arial" w:cs="Arial"/>
            <w:color w:val="005EA5"/>
            <w:sz w:val="19"/>
            <w:szCs w:val="19"/>
            <w:u w:val="single"/>
            <w:bdr w:val="none" w:sz="0" w:space="0" w:color="auto" w:frame="1"/>
            <w:lang w:eastAsia="ru-RU"/>
          </w:rPr>
          <w:br/>
        </w:r>
      </w:hyperlink>
    </w:p>
    <w:sectPr w:rsidR="00AD7F6E" w:rsidRPr="0053533B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2E5E3D"/>
    <w:rsid w:val="0033056E"/>
    <w:rsid w:val="0053533B"/>
    <w:rsid w:val="00660A8C"/>
    <w:rsid w:val="006C669F"/>
    <w:rsid w:val="00A51B2A"/>
    <w:rsid w:val="00AB6678"/>
    <w:rsid w:val="00AD7F6E"/>
    <w:rsid w:val="00AE4BC5"/>
    <w:rsid w:val="00CD2AD0"/>
    <w:rsid w:val="00E332BE"/>
    <w:rsid w:val="00E85BAD"/>
    <w:rsid w:val="00EA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85BAD"/>
    <w:rPr>
      <w:color w:val="800080"/>
      <w:u w:val="single"/>
    </w:rPr>
  </w:style>
  <w:style w:type="paragraph" w:customStyle="1" w:styleId="plevel1">
    <w:name w:val="p_level_1"/>
    <w:basedOn w:val="a"/>
    <w:rsid w:val="00E8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E85BAD"/>
  </w:style>
  <w:style w:type="character" w:customStyle="1" w:styleId="b-share-icon">
    <w:name w:val="b-share-icon"/>
    <w:basedOn w:val="a0"/>
    <w:rsid w:val="00E85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12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809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54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873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9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95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97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19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78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99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4455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72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958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metodicheskie-rekomendatsii-po-opredeleniiu-nomenklatury-i-opredeleniiu-obemov-sozdavaemykh/" TargetMode="External"/><Relationship Id="rId13" Type="http://schemas.openxmlformats.org/officeDocument/2006/relationships/hyperlink" Target="https://legalacts.ru/doc/prikaz-mchs-rossii-ot-01082016-n-414/" TargetMode="External"/><Relationship Id="rId18" Type="http://schemas.openxmlformats.org/officeDocument/2006/relationships/hyperlink" Target="https://legalacts.ru/doc/postanovlenie-pravitelstva-rf-ot-29111999-n-1309/" TargetMode="External"/><Relationship Id="rId26" Type="http://schemas.openxmlformats.org/officeDocument/2006/relationships/hyperlink" Target="https://legalacts.ru/doc/postanovlenie-pravitelstva-rf-ot-29111999-n-130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metodicheskie-rekomendatsii-po-organizatsii-provedenija-proverok-v-oblasti-grazhdanskoi/" TargetMode="External"/><Relationship Id="rId7" Type="http://schemas.openxmlformats.org/officeDocument/2006/relationships/hyperlink" Target="https://legalacts.ru/doc/postanovlenie-pravitelstva-rf-ot-10071999-n-782/" TargetMode="External"/><Relationship Id="rId12" Type="http://schemas.openxmlformats.org/officeDocument/2006/relationships/hyperlink" Target="https://legalacts.ru/doc/postanovlenie-pravitelstva-rf-ot-29111999-n-1309/" TargetMode="External"/><Relationship Id="rId17" Type="http://schemas.openxmlformats.org/officeDocument/2006/relationships/hyperlink" Target="https://legalacts.ru/doc/prikaz-mvd-rf-ot-06102008-n-861/" TargetMode="External"/><Relationship Id="rId25" Type="http://schemas.openxmlformats.org/officeDocument/2006/relationships/hyperlink" Target="https://legalacts.ru/doc/prikaz-mchs-rossii-ot-18112015-n-60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29111999-n-1309/" TargetMode="External"/><Relationship Id="rId20" Type="http://schemas.openxmlformats.org/officeDocument/2006/relationships/hyperlink" Target="https://legalacts.ru/doc/postanovlenie-pravitelstva-rf-ot-29111999-n-1309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9111999-n-1309/" TargetMode="External"/><Relationship Id="rId11" Type="http://schemas.openxmlformats.org/officeDocument/2006/relationships/hyperlink" Target="https://legalacts.ru/doc/prikaz-mchs-rf-ot-15122002-n-583/" TargetMode="External"/><Relationship Id="rId24" Type="http://schemas.openxmlformats.org/officeDocument/2006/relationships/hyperlink" Target="https://legalacts.ru/doc/postanovlenie-pravitelstva-rf-ot-27042000-n-379/" TargetMode="External"/><Relationship Id="rId5" Type="http://schemas.openxmlformats.org/officeDocument/2006/relationships/hyperlink" Target="https://legalacts.ru/doc/metodicheskie-rekomendatsii-po-razrabotke-polozhenija-ob-organizatsii-i-vedenii/" TargetMode="External"/><Relationship Id="rId15" Type="http://schemas.openxmlformats.org/officeDocument/2006/relationships/hyperlink" Target="https://legalacts.ru/doc/prikaz-mchs-rf-ot-14112008-n-687/" TargetMode="External"/><Relationship Id="rId23" Type="http://schemas.openxmlformats.org/officeDocument/2006/relationships/hyperlink" Target="https://legalacts.ru/doc/postanovlenie-pravitelstva-rf-ot-29111999-n-1309/" TargetMode="External"/><Relationship Id="rId28" Type="http://schemas.openxmlformats.org/officeDocument/2006/relationships/hyperlink" Target="https://share.yandex.net/go.xml?service=moimir&amp;url=https%3A%2F%2Flegalacts.ru%2Fdoc%2Fpostanovlenie-pravitelstva-rf-ot-29111999-n-1309%2F&amp;title=%D0%9F%D0%BE%D1%81%D1%82%D0%B0%D0%BD%D0%BE%D0%B2%D0%BB%D0%B5%D0%BD%D0%B8%D0%B5%20%D0%9F%D1%80%D0%B0%D0%B2%D0%B8%D1%82%D0%B5%D0%BB%D1%8C%D1%81%D1%82%D0%B2%D0%B0%20%D0%A0%D0%A4%20%D0%BE%D1%82%2029.11.1999%20N%201309" TargetMode="External"/><Relationship Id="rId10" Type="http://schemas.openxmlformats.org/officeDocument/2006/relationships/hyperlink" Target="https://legalacts.ru/doc/prikaz-mchs-rossii-ot-18122014-n-701/" TargetMode="External"/><Relationship Id="rId19" Type="http://schemas.openxmlformats.org/officeDocument/2006/relationships/hyperlink" Target="https://legalacts.ru/doc/metodicheskie-rekomendatsii-po-organizatsii-i-osushchestvleniiu-gosudarstvennogo/" TargetMode="External"/><Relationship Id="rId4" Type="http://schemas.openxmlformats.org/officeDocument/2006/relationships/hyperlink" Target="https://legalacts.ru/doc/postanovlenie-pravitelstva-rf-ot-29111999-n-1309/" TargetMode="External"/><Relationship Id="rId9" Type="http://schemas.openxmlformats.org/officeDocument/2006/relationships/hyperlink" Target="https://legalacts.ru/doc/postanovlenie-pravitelstva-rf-ot-29111999-n-1309/" TargetMode="External"/><Relationship Id="rId14" Type="http://schemas.openxmlformats.org/officeDocument/2006/relationships/hyperlink" Target="https://legalacts.ru/doc/postanovlenie-pravitelstva-rf-ot-29111999-n-1309/" TargetMode="External"/><Relationship Id="rId22" Type="http://schemas.openxmlformats.org/officeDocument/2006/relationships/hyperlink" Target="https://legalacts.ru/doc/federalnyi-zakon-ot-12021998-n-28-fz-o/" TargetMode="External"/><Relationship Id="rId27" Type="http://schemas.openxmlformats.org/officeDocument/2006/relationships/image" Target="media/image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2020-10-29T08:10:00Z</dcterms:created>
  <dcterms:modified xsi:type="dcterms:W3CDTF">2020-10-29T08:10:00Z</dcterms:modified>
</cp:coreProperties>
</file>