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83" w:rsidRPr="00381283" w:rsidRDefault="00381283" w:rsidP="00381283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ПРАВИТЕЛЬСТВО РОССИЙСКОЙ ФЕДЕРАЦИИ</w:t>
      </w:r>
    </w:p>
    <w:p w:rsidR="00381283" w:rsidRPr="00381283" w:rsidRDefault="00381283" w:rsidP="00381283">
      <w:pPr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100002"/>
      <w:bookmarkEnd w:id="0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381283" w:rsidRPr="00381283" w:rsidRDefault="00381283" w:rsidP="00381283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 февраля 2011 г. N 42</w:t>
      </w:r>
    </w:p>
    <w:p w:rsidR="00381283" w:rsidRPr="00381283" w:rsidRDefault="00381283" w:rsidP="00381283">
      <w:pPr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100003"/>
      <w:bookmarkEnd w:id="1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 ПРАВИЛ</w:t>
      </w:r>
    </w:p>
    <w:p w:rsidR="00381283" w:rsidRPr="00381283" w:rsidRDefault="00381283" w:rsidP="00381283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ОХРАНЫ АЭРОПОРТОВ И ОБЪЕКТОВ ИХ ИНФРАСТРУКТУРЫ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100004"/>
      <w:bookmarkEnd w:id="2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 </w:t>
      </w:r>
      <w:hyperlink r:id="rId4" w:anchor="100627" w:history="1">
        <w:r w:rsidRPr="00381283">
          <w:rPr>
            <w:rFonts w:ascii="Times New Roman" w:eastAsia="Times New Roman" w:hAnsi="Times New Roman" w:cs="Times New Roman"/>
            <w:sz w:val="20"/>
            <w:u w:val="single"/>
            <w:lang w:eastAsia="ru-RU"/>
          </w:rPr>
          <w:t>пунктом 6 статьи 84</w:t>
        </w:r>
      </w:hyperlink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 Воздушного кодекса Российской Федерации Правительство Российской Федерации постановляет: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100005"/>
      <w:bookmarkEnd w:id="3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прилагаемые </w:t>
      </w:r>
      <w:hyperlink r:id="rId5" w:anchor="100008" w:history="1">
        <w:r w:rsidRPr="00381283">
          <w:rPr>
            <w:rFonts w:ascii="Times New Roman" w:eastAsia="Times New Roman" w:hAnsi="Times New Roman" w:cs="Times New Roman"/>
            <w:sz w:val="20"/>
            <w:u w:val="single"/>
            <w:lang w:eastAsia="ru-RU"/>
          </w:rPr>
          <w:t>Правила</w:t>
        </w:r>
      </w:hyperlink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 охраны аэропортов и объектов их инфраструктуры.</w:t>
      </w:r>
    </w:p>
    <w:p w:rsidR="00381283" w:rsidRPr="00381283" w:rsidRDefault="00381283" w:rsidP="00381283">
      <w:pPr>
        <w:spacing w:after="0" w:line="299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100006"/>
      <w:bookmarkEnd w:id="4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Правительства</w:t>
      </w:r>
    </w:p>
    <w:p w:rsidR="00381283" w:rsidRPr="00381283" w:rsidRDefault="00381283" w:rsidP="00381283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</w:t>
      </w:r>
    </w:p>
    <w:p w:rsidR="00381283" w:rsidRPr="00381283" w:rsidRDefault="00381283" w:rsidP="00381283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В.ПУТИН</w:t>
      </w:r>
    </w:p>
    <w:p w:rsidR="00381283" w:rsidRPr="00381283" w:rsidRDefault="00381283" w:rsidP="003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1283" w:rsidRPr="00381283" w:rsidRDefault="00381283" w:rsidP="003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1283" w:rsidRPr="00381283" w:rsidRDefault="00381283" w:rsidP="003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1283" w:rsidRPr="00381283" w:rsidRDefault="00381283" w:rsidP="00381283">
      <w:pPr>
        <w:spacing w:after="0" w:line="299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100007"/>
      <w:bookmarkEnd w:id="5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Утверждены</w:t>
      </w:r>
    </w:p>
    <w:p w:rsidR="00381283" w:rsidRPr="00381283" w:rsidRDefault="00381283" w:rsidP="00381283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Постановлением Правительства</w:t>
      </w:r>
    </w:p>
    <w:p w:rsidR="00381283" w:rsidRPr="00381283" w:rsidRDefault="00381283" w:rsidP="00381283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</w:t>
      </w:r>
    </w:p>
    <w:p w:rsidR="00381283" w:rsidRPr="00381283" w:rsidRDefault="00381283" w:rsidP="00381283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 февраля 2011 г. N 42</w:t>
      </w:r>
    </w:p>
    <w:p w:rsidR="00381283" w:rsidRPr="00381283" w:rsidRDefault="00381283" w:rsidP="00381283">
      <w:pPr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100008"/>
      <w:bookmarkEnd w:id="6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</w:t>
      </w:r>
    </w:p>
    <w:p w:rsidR="00381283" w:rsidRPr="00381283" w:rsidRDefault="00381283" w:rsidP="00381283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ОХРАНЫ АЭРОПОРТОВ И ОБЪЕКТОВ ИХ ИНФРАСТРУКТУРЫ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100009"/>
      <w:bookmarkEnd w:id="7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Настоящие Правила определяют порядок охраны аэропортов и объектов их инфраструктуры в целях обеспечения авиационной безопасности.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100010"/>
      <w:bookmarkEnd w:id="8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В настоящих Правилах под охраной аэропортов и объектов их инфраструктуры понимается комплекс мероприятий, обеспечивающих защиту аэропортов и объектов их инфраструктуры от актов незаконного вмешательства в деятельность гражданской авиации.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100011"/>
      <w:bookmarkEnd w:id="9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2. Задачей в области охраны аэропортов и объектов их инфраструктуры является предотвращение несанкционированного прохода (проезда) лиц и транспортных средств, проноса оружия, взрывчатых веществ и других опасных устройств, предметов, веществ на территорию аэропортов.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100012"/>
      <w:bookmarkEnd w:id="10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3. Организация охраны аэропортов и объектов их инфраструктуры возлагается на лиц, осуществляющих эксплуатацию аэропортов и объектов их инфраструктуры.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100013"/>
      <w:bookmarkEnd w:id="11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4. Охрана границ территории (далее - периметр) аэропорта осуществляется: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100032"/>
      <w:bookmarkStart w:id="13" w:name="000001"/>
      <w:bookmarkStart w:id="14" w:name="100014"/>
      <w:bookmarkEnd w:id="12"/>
      <w:bookmarkEnd w:id="13"/>
      <w:bookmarkEnd w:id="14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международных аэропортов, подлежащих обязательной охране войсками национальной гвардии Российской Федерации в соответствии с перечнем, утверждаемым Правительством Российской Федерации, - подразделениями войск национальной гвардии Российской Федерации;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5" w:name="100015"/>
      <w:bookmarkEnd w:id="15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иных аэропортов - подразделениями ведомственной охраны Министерства транспорта Российской Федерации.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6" w:name="100016"/>
      <w:bookmarkEnd w:id="16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Охрана периметра аэропорта осуществляется на основании возмездного договора с лицами, осуществляющими эксплуатацию аэропорта.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7" w:name="100033"/>
      <w:bookmarkStart w:id="18" w:name="000002"/>
      <w:bookmarkStart w:id="19" w:name="100017"/>
      <w:bookmarkEnd w:id="17"/>
      <w:bookmarkEnd w:id="18"/>
      <w:bookmarkEnd w:id="19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proofErr w:type="gramStart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Охрана объектов аэропорта, предназначенных для обслуживания воздушных судов и (или) пассажиров, осуществления операций с грузами, а также иных предназначенных для оказания услуг объектов, расположенных на территории, ограниченной периметром аэропорта, осуществляется службой авиационной безопасности аэропорта, а также может осуществляться на основании отдельных договоров подразделениями войск национальной гвардии Российской Федерации и подразделениями ведомственной охраны Министерства транспорта Российской Федерации.</w:t>
      </w:r>
      <w:proofErr w:type="gramEnd"/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0" w:name="100018"/>
      <w:bookmarkEnd w:id="20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6. В целях осуществления охраны периметра аэропорта устанавливается ограждение, а также организуются контрольно-пропускные пункты.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1" w:name="100019"/>
      <w:bookmarkEnd w:id="21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Ограждение аэропорта оборудуется инженерно-техническими системами, обеспечивающими воспрепятствование несанкционированному проникновению лиц и транспортных средств на территорию аэропорта.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2" w:name="100020"/>
      <w:bookmarkEnd w:id="22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7. Пропуск лиц, транспортных средств на территорию аэропорта через контрольно-пропускные пункты осуществляется только после: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3" w:name="100021"/>
      <w:bookmarkEnd w:id="23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а) идентификации личности и транспортного средства;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4" w:name="100022"/>
      <w:bookmarkEnd w:id="24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б) установления действительности оснований для прохода (проезда) на территорию аэропорта;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5" w:name="100023"/>
      <w:bookmarkEnd w:id="25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в) проведения досмотра с использованием досмотровых средств.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6" w:name="100024"/>
      <w:bookmarkEnd w:id="26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8. Контрольно-пропускные пункты в международных аэропортах оборудуются инженерно-техническими системами, обеспечивающими: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7" w:name="100025"/>
      <w:bookmarkEnd w:id="27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предотвращение несанкционированного прохода (проезда) лиц, проноса оружия, взрывчатых веществ и других опасных устройств, предметов, веществ на территорию аэропорта;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8" w:name="100026"/>
      <w:bookmarkEnd w:id="28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б) воспрепятствование проходу (проезду) лица и (или) транспортного средства через контрольно-пропускной пункт до завершения идентификации личности, транспортного средства и проверки действительности оснований для прохода (проезда) на территорию аэропорта;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9" w:name="100027"/>
      <w:bookmarkEnd w:id="29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в) идентификацию лиц по документам, удостоверяющим личность;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0" w:name="100028"/>
      <w:bookmarkEnd w:id="30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г) идентификацию транспортных средств по государственным номерным знакам или иным идентификационным номерам, а также по документам на транспортное средство установленного образца;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1" w:name="100029"/>
      <w:bookmarkEnd w:id="31"/>
      <w:proofErr w:type="spellStart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) осуществление досмотра лиц, а также транспортных средств.</w:t>
      </w:r>
    </w:p>
    <w:p w:rsidR="00381283" w:rsidRPr="00381283" w:rsidRDefault="00381283" w:rsidP="0038128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2" w:name="100034"/>
      <w:bookmarkStart w:id="33" w:name="100030"/>
      <w:bookmarkEnd w:id="32"/>
      <w:bookmarkEnd w:id="33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 </w:t>
      </w:r>
      <w:proofErr w:type="gramStart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территории международного аэропорта создаются непрерывно функционирующие посты (пункты) управления охраной аэропорта и объектов его инфраструктуры, оборудованные техническими средствами для сбора, обработки и хранения в электронном виде данных со всех инженерно-технических систем охраны, с автоматической передачей этих данных в режиме реального времени органам федеральной службы безопасности, Федеральной службе войск национальной гвардии Российской Федерации, а также Федеральной службе по надзору в</w:t>
      </w:r>
      <w:proofErr w:type="gramEnd"/>
      <w:r w:rsidRPr="003812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сфере транспорта.</w:t>
      </w:r>
    </w:p>
    <w:p w:rsidR="00AD7F6E" w:rsidRDefault="00AD7F6E"/>
    <w:sectPr w:rsidR="00AD7F6E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1283"/>
    <w:rsid w:val="000A04BB"/>
    <w:rsid w:val="002E0F4D"/>
    <w:rsid w:val="00381283"/>
    <w:rsid w:val="00AD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38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81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128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38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1283"/>
    <w:rPr>
      <w:color w:val="0000FF"/>
      <w:u w:val="single"/>
    </w:rPr>
  </w:style>
  <w:style w:type="paragraph" w:customStyle="1" w:styleId="pright">
    <w:name w:val="pright"/>
    <w:basedOn w:val="a"/>
    <w:rsid w:val="0038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postanovlenie-pravitelstva-rf-ot-01022011-n-42/" TargetMode="External"/><Relationship Id="rId4" Type="http://schemas.openxmlformats.org/officeDocument/2006/relationships/hyperlink" Target="https://legalacts.ru/kodeks/Vozdushnyi-Kodeks-RF/glava-xii/statja-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1</cp:revision>
  <dcterms:created xsi:type="dcterms:W3CDTF">2020-10-29T07:51:00Z</dcterms:created>
  <dcterms:modified xsi:type="dcterms:W3CDTF">2020-10-29T07:51:00Z</dcterms:modified>
</cp:coreProperties>
</file>