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ПРАВИТЕЛЬСТВО РОССИЙСКОЙ ФЕДЕРАЦИИ</w:t>
      </w:r>
    </w:p>
    <w:p w:rsidR="00D06CD9" w:rsidRPr="00D06CD9" w:rsidRDefault="00D06CD9" w:rsidP="00D06CD9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0" w:name="100002"/>
      <w:bookmarkEnd w:id="0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ПОСТАНОВЛЕНИЕ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от 23 января 2016 г. N 29</w:t>
      </w:r>
    </w:p>
    <w:p w:rsidR="00D06CD9" w:rsidRPr="00D06CD9" w:rsidRDefault="00D06CD9" w:rsidP="00D06CD9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" w:name="100003"/>
      <w:bookmarkEnd w:id="1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ОБ УТВЕРЖДЕНИИ ТРЕБОВАНИЙ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ПО ОБЕСПЕЧЕНИЮ ТРАНСПОРТНОЙ БЕЗОПАСНОСТИ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ОБЪЕКТОВ ТРАНСПОРТНОЙ ИНФРАСТРУКТУРЫ ПО ВИДАМ ТРАНСПОРТА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НА ЭТАПЕ ИХ ПРОЕКТИРОВАНИЯ И СТРОИТЕЛЬСТВА И ТРЕБОВАНИЙ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ПО ОБЕСПЕЧЕНИЮ ТРАНСПОРТНОЙ БЕЗОПАСНОСТИ ОБЪЕКТОВ (ЗДАНИЙ,</w:t>
      </w:r>
      <w:proofErr w:type="gramEnd"/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СТРОЕНИЙ, СООРУЖЕНИЙ), НЕ ЯВЛЯЮЩИХСЯ ОБЪЕКТАМИ ТРАНСПОРТНОЙ</w:t>
      </w:r>
      <w:proofErr w:type="gramEnd"/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ИНФРАСТРУКТУРЫ И РАСПОЛОЖЕННЫХ НА ЗЕМЕЛЬНЫХ УЧАСТКАХ,</w:t>
      </w:r>
      <w:proofErr w:type="gramEnd"/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ПРИЛЕГАЮЩИХ</w:t>
      </w:r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К ОБЪЕКТАМ ТРАНСПОРТНОЙ ИНФРАСТРУКТУРЫ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И </w:t>
      </w: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ОТНЕСЕННЫХ</w:t>
      </w:r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В СООТВЕТСТВИИ С ЗЕМЕЛЬНЫМ ЗАКОНОДАТЕЛЬСТВОМ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РОССИЙСКОЙ ФЕДЕРАЦИИ К ОХРАННЫМ ЗОНАМ ЗЕМЕЛЬ ТРАНСПОРТА,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И О ВНЕСЕНИИ ИЗМЕНЕНИЙ В ПОЛОЖЕНИЕ О СОСТАВЕ РАЗДЕЛОВ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ПРОЕКТНОЙ ДОКУМЕНТАЦИИ И ТРЕБОВАНИЯХ К ИХ СОДЕРЖАНИЮ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" w:name="100004"/>
      <w:bookmarkEnd w:id="2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Правительство Российской Федерации постановляет: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" w:name="000001"/>
      <w:bookmarkStart w:id="4" w:name="100005"/>
      <w:bookmarkEnd w:id="3"/>
      <w:bookmarkEnd w:id="4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1. Утвердить прилагаемые:</w:t>
      </w:r>
    </w:p>
    <w:bookmarkStart w:id="5" w:name="100006"/>
    <w:bookmarkEnd w:id="5"/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begin"/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instrText xml:space="preserve"> HYPERLINK "https://legalacts.ru/doc/postanovlenie-pravitelstva-rf-ot-23012016-n-29/" \l "100011" </w:instrText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separate"/>
      </w:r>
      <w:proofErr w:type="gramStart"/>
      <w:r w:rsidRPr="00D06CD9">
        <w:rPr>
          <w:rFonts w:ascii="inherit" w:eastAsia="Times New Roman" w:hAnsi="inherit" w:cs="Arial"/>
          <w:sz w:val="20"/>
          <w:u w:val="single"/>
          <w:lang w:eastAsia="ru-RU"/>
        </w:rPr>
        <w:t>требования</w:t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end"/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по обеспечению транспортной безопасности объектов транспортной инфраструктуры по видам транспорта на этапе их проектирования и строительства;</w:t>
      </w:r>
      <w:proofErr w:type="gramEnd"/>
    </w:p>
    <w:bookmarkStart w:id="6" w:name="100007"/>
    <w:bookmarkEnd w:id="6"/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begin"/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instrText xml:space="preserve"> HYPERLINK "https://legalacts.ru/doc/postanovlenie-pravitelstva-rf-ot-23012016-n-29/" \l "100032" </w:instrText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separate"/>
      </w:r>
      <w:r w:rsidRPr="00D06CD9">
        <w:rPr>
          <w:rFonts w:ascii="inherit" w:eastAsia="Times New Roman" w:hAnsi="inherit" w:cs="Arial"/>
          <w:sz w:val="20"/>
          <w:u w:val="single"/>
          <w:lang w:eastAsia="ru-RU"/>
        </w:rPr>
        <w:t>требования</w:t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end"/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транспорта;</w:t>
      </w:r>
    </w:p>
    <w:bookmarkStart w:id="7" w:name="100008"/>
    <w:bookmarkEnd w:id="7"/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begin"/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instrText xml:space="preserve"> HYPERLINK "https://legalacts.ru/doc/postanovlenie-pravitelstva-rf-ot-23012016-n-29/" \l "100048" </w:instrText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separate"/>
      </w:r>
      <w:proofErr w:type="gramStart"/>
      <w:r w:rsidRPr="00D06CD9">
        <w:rPr>
          <w:rFonts w:ascii="inherit" w:eastAsia="Times New Roman" w:hAnsi="inherit" w:cs="Arial"/>
          <w:sz w:val="20"/>
          <w:u w:val="single"/>
          <w:lang w:eastAsia="ru-RU"/>
        </w:rPr>
        <w:t>изменения</w:t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end"/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, которые вносятся в </w:t>
      </w:r>
      <w:hyperlink r:id="rId4" w:anchor="100019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Положение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о составе разделов проектной документации и требованиях к их содержанию, утвержденное постановлением Правительства Российской Федерации от 16 февраля 2008 г. N 87 "О составе разделов проектной документации и требованиях к их содержанию" (Собрание законодательства Российской Федерации, 2008, N 8, ст. 744; 2010, N 51, ст. 6937;</w:t>
      </w:r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</w:t>
      </w: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2011, N 8, ст. 1118).</w:t>
      </w:r>
      <w:proofErr w:type="gramEnd"/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8" w:name="000002"/>
      <w:bookmarkEnd w:id="8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2. Установить, что </w:t>
      </w:r>
      <w:hyperlink r:id="rId5" w:anchor="100017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пункт 6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строительства, утвержденных настоящим постановлением, применяется в отношении проектной документации для строительства объектов транспортной инфраструктуры, договоры на разработку которой заключены после дня вступления в силу настоящего постановления, за исключением: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9" w:name="000003"/>
      <w:bookmarkEnd w:id="9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транспортного перехода через Керченский пролив;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0" w:name="000004"/>
      <w:bookmarkEnd w:id="10"/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участка автомобильной дороги А-290 Новороссийск - Керчь от последней автодорожной развязки до устоя автодорожной части транспортного перехода через Керченский пролив (со стороны Таманского полуострова);</w:t>
      </w:r>
      <w:proofErr w:type="gramEnd"/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1" w:name="000005"/>
      <w:bookmarkEnd w:id="11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участка автомобильной дороги А-290 Новороссийск - Керчь от устоя автодорожной части транспортного перехода через Керченский пролив до автодорожной развязки на Индустриальном шоссе в г. Керчи (со стороны Керченского полуострова);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2" w:name="000006"/>
      <w:bookmarkEnd w:id="12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 xml:space="preserve">участка железнодорожных путей </w:t>
      </w:r>
      <w:proofErr w:type="spell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Вышестеблиевская</w:t>
      </w:r>
      <w:proofErr w:type="spell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(на 104 км, пикет 5-6) - обгонный пункт на 22 км строящегося железнодорожного участка - </w:t>
      </w:r>
      <w:proofErr w:type="spellStart"/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Тамань-пассажирская</w:t>
      </w:r>
      <w:proofErr w:type="spellEnd"/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- 500 м до устоя железнодорожной части транспортного перехода через Керченский пролив;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3" w:name="000007"/>
      <w:bookmarkEnd w:id="13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железнодорожного участка Багерово - </w:t>
      </w:r>
      <w:proofErr w:type="spellStart"/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Керчь-Южная</w:t>
      </w:r>
      <w:proofErr w:type="spellEnd"/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- 500 м до устоя железнодорожной части транспортного перехода через Керченский пролив.</w:t>
      </w:r>
    </w:p>
    <w:p w:rsidR="00D06CD9" w:rsidRPr="00D06CD9" w:rsidRDefault="00D06CD9" w:rsidP="00D06CD9">
      <w:pPr>
        <w:spacing w:after="0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4" w:name="100009"/>
      <w:bookmarkEnd w:id="14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Председатель Правительства</w:t>
      </w:r>
    </w:p>
    <w:p w:rsidR="00D06CD9" w:rsidRPr="00D06CD9" w:rsidRDefault="00D06CD9" w:rsidP="00D06CD9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Российской Федерации</w:t>
      </w:r>
    </w:p>
    <w:p w:rsidR="00D06CD9" w:rsidRPr="00D06CD9" w:rsidRDefault="00D06CD9" w:rsidP="00D06CD9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Д.МЕДВЕДЕВ</w:t>
      </w:r>
    </w:p>
    <w:p w:rsidR="00D06CD9" w:rsidRPr="00D06CD9" w:rsidRDefault="00D06CD9" w:rsidP="00D06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6CD9" w:rsidRPr="00D06CD9" w:rsidRDefault="00D06CD9" w:rsidP="00D06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6CD9" w:rsidRPr="00D06CD9" w:rsidRDefault="00D06CD9" w:rsidP="00D06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6CD9" w:rsidRPr="00D06CD9" w:rsidRDefault="00D06CD9" w:rsidP="00D06CD9">
      <w:pPr>
        <w:spacing w:after="0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5" w:name="100010"/>
      <w:bookmarkEnd w:id="15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Утверждены</w:t>
      </w:r>
    </w:p>
    <w:p w:rsidR="00D06CD9" w:rsidRPr="00D06CD9" w:rsidRDefault="00D06CD9" w:rsidP="00D06CD9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постановлением Правительства</w:t>
      </w:r>
    </w:p>
    <w:p w:rsidR="00D06CD9" w:rsidRPr="00D06CD9" w:rsidRDefault="00D06CD9" w:rsidP="00D06CD9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Российской Федерации</w:t>
      </w:r>
    </w:p>
    <w:p w:rsidR="00D06CD9" w:rsidRPr="00D06CD9" w:rsidRDefault="00D06CD9" w:rsidP="00D06CD9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от 23 января 2016 г. N 29</w:t>
      </w:r>
    </w:p>
    <w:p w:rsidR="00D06CD9" w:rsidRPr="00D06CD9" w:rsidRDefault="00D06CD9" w:rsidP="00D06CD9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6" w:name="100011"/>
      <w:bookmarkEnd w:id="16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ТРЕБОВАНИЯ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ПО ОБЕСПЕЧЕНИЮ ТРАНСПОРТНОЙ БЕЗОПАСНОСТИ ОБЪЕКТОВ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ТРАНСПОРТНОЙ ИНФРАСТРУКТУРЫ ПО ВИДАМ ТРАНСПОРТА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НА ЭТАПЕ ИХ ПРОЕКТИРОВАНИЯ И СТРОИТЕЛЬСТВА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7" w:name="100012"/>
      <w:bookmarkEnd w:id="17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1. </w:t>
      </w: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Настоящий документ в соответствии с </w:t>
      </w:r>
      <w:hyperlink r:id="rId6" w:anchor="000045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частью 2 статьи 8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Федерального закона "О транспортной безопасности" определяет требования по обеспечению транспортной безопасности объектов транспортной инфраструктуры воздушного, железнодорожного, морского и внутреннего водного транспорта, городского наземного электрического транспорта, автомобильного транспорта и дорожного хозяйства, метрополитена (далее - объекты транспортной инфраструктуры) на этапе их проектирования и строительства, включающие в себя систему мер, реализуемых застройщиками объектов транспортной инфраструктуры.</w:t>
      </w:r>
      <w:proofErr w:type="gramEnd"/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8" w:name="100013"/>
      <w:bookmarkEnd w:id="18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2. В целях настоящего документа под строительством объекта транспортной инфраструктуры понимается создание и реконструкция объектов транспортной инфраструктуры.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19" w:name="100014"/>
      <w:bookmarkEnd w:id="19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3. Понятия "реконструкция" и "застройщик" используются в настоящем документе в значениях, установленных законодательством Российской Федерации о градостроительной деятельности.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0" w:name="000008"/>
      <w:bookmarkStart w:id="21" w:name="100015"/>
      <w:bookmarkEnd w:id="20"/>
      <w:bookmarkEnd w:id="21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4. </w:t>
      </w: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Застройщик объекта транспортной инфраструктуры по согласованию с компетентным органом в области обеспечения транспортной безопасности устанавливает предварительную категорию строящегося объекта транспортной инфраструктуры исходя из количества категорий и критериев категорирования, установленных в соответствии с </w:t>
      </w:r>
      <w:hyperlink r:id="rId7" w:anchor="100155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частью 2 статьи 6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Федерального закона "О транспортной безопасности" (далее - Федеральный закон), и сведений о месте проведения строительных работ, технических и технологических характеристиках такого объекта транспортной инфраструктуры.</w:t>
      </w:r>
      <w:proofErr w:type="gramEnd"/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2" w:name="100016"/>
      <w:bookmarkEnd w:id="22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5. </w:t>
      </w: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Проектирование объектов транспортной инфраструктуры осуществляется с учетом их предварительной категории, установленной в соответствии с </w:t>
      </w:r>
      <w:hyperlink r:id="rId8" w:anchor="100015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пунктом 4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настоящего документа, или присвоенной категории реконструируемого объекта транспортной инфраструктуры и обеспечения реализации требований, установленных в соответствии с </w:t>
      </w:r>
      <w:hyperlink r:id="rId9" w:anchor="000044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частью 1 статьи 8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Федерального закона.</w:t>
      </w:r>
      <w:proofErr w:type="gramEnd"/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3" w:name="100017"/>
      <w:bookmarkEnd w:id="23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6. Разрабатываемая проектная документация для строительства объекта транспортной инфраструктуры включает в себя текстовую и графическую части, предусматривающие проектные решения: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4" w:name="100018"/>
      <w:bookmarkEnd w:id="24"/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а) обеспечивающие в соответствии с требованиями, установленными </w:t>
      </w:r>
      <w:hyperlink r:id="rId10" w:anchor="000044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частью 1 статьи 8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Федерального закона, предотвращение несанкционированного доступа (перемещения) на объект транспортной инфраструктуры физических лиц, транспортных средств, грузов, иных материально-технических объектов;</w:t>
      </w:r>
      <w:proofErr w:type="gramEnd"/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5" w:name="100019"/>
      <w:bookmarkEnd w:id="25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б) определяющие схемы перемещения на объекте транспортной инфраструктуры пассажиров, грузов, багажа и иных материальных объектов;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6" w:name="100020"/>
      <w:bookmarkEnd w:id="26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в) определяющие схемы объекта транспортной инфраструктуры с указанием предполагаемых </w:t>
      </w: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границ зоны транспортной безопасности объекта транспортной инфраструктуры</w:t>
      </w:r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и ее частей;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7" w:name="100021"/>
      <w:bookmarkEnd w:id="27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г) определяющие схемы расположения и техническое оснащение на объекте транспортной инфраструктуры специального помещения или части помещения (поста (пункта) управления обеспечением транспортной безопасности) для управления техническими средствами обеспечения транспортной безопасности и силами обеспечения транспортной безопасности;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8" w:name="100022"/>
      <w:bookmarkEnd w:id="28"/>
      <w:proofErr w:type="spellStart"/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д</w:t>
      </w:r>
      <w:proofErr w:type="spell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) направленные на оснащение объекта транспортной инфраструктуры техническими средствами (устройствами), обеспечивающими взаимодействие сил обеспечения транспортной безопасности объекта транспортной инфраструктуры с силами обеспечения транспортной безопасности иных объектов транспортной инфраструктуры и (или) транспортных средств, с которыми осуществляется технологическое взаимодействие, а также с уполномоченными подразделениями органов федеральной службы безопасности, органов внутренних дел и территориальными органами Федеральной службы по надзору в сфере транспорта;</w:t>
      </w:r>
      <w:proofErr w:type="gramEnd"/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29" w:name="100023"/>
      <w:bookmarkEnd w:id="29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е) определяющие схемы расположения на объекте транспортной инфраструктуры специальных помещений или частей помещений, участков (контрольно-пропускных пунктов (постов) для осуществления пропускного режима, проведения досмотра, дополнительного досмотра и повторного досмотра в целях обеспечения транспортной безопасности;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0" w:name="100024"/>
      <w:bookmarkEnd w:id="30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ж) направленные на оснащение объекта транспортной инфраструктуры техническими средствами обеспечения транспортной безопасности, в том числе обеспечивающими проведение досмотровых мероприятий, и схемы их размещения;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1" w:name="100025"/>
      <w:bookmarkEnd w:id="31"/>
      <w:proofErr w:type="spell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з</w:t>
      </w:r>
      <w:proofErr w:type="spell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) определяющие схему размещения и техническое оснащение автоматизированной системы, обеспечивающей сбор, накопление, обработку, хранение и передачу в электронном виде данных с технических средств обеспечения транспортной безопасности объекта транспортной инфраструктуры уполномоченным подразделениям органов федеральной службы безопасности, органам внутренних дел и территориальным органам Федеральной службы по надзору в сфере транспорта;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2" w:name="100026"/>
      <w:bookmarkEnd w:id="32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и) обеспечивающие защиту от несанкционированного доступа к техническим средствам обеспечения транспортной безопасности, автоматизированной системе, обеспечивающей сбор, накопление, обработку, хранение и передачу в электронном виде данных с технических средств обеспечения транспортной безопасности;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3" w:name="000009"/>
      <w:bookmarkEnd w:id="33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к) </w:t>
      </w: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направленные</w:t>
      </w:r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на реализацию мероприятий, предусмотренных </w:t>
      </w:r>
      <w:hyperlink r:id="rId11" w:anchor="000013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пунктом 8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настоящего документа.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4" w:name="000010"/>
      <w:bookmarkStart w:id="35" w:name="100027"/>
      <w:bookmarkEnd w:id="34"/>
      <w:bookmarkEnd w:id="35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7. В случае если реконструкция объекта транспортной инфраструктуры не влечет за собой корректировку утвержденного для него плана обеспечения транспортной безопасности, предусмотренного </w:t>
      </w:r>
      <w:hyperlink r:id="rId12" w:anchor="100061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статьей 9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Федерального закона (далее - план обеспечения транспортной безопасности), в проектной документации проектные решения, указанные в </w:t>
      </w:r>
      <w:hyperlink r:id="rId13" w:anchor="100018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подпунктах "а"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- </w:t>
      </w:r>
      <w:hyperlink r:id="rId14" w:anchor="100026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"и" пункта 6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настоящего документа, не предусматриваются. В случае если реконструкция объекта транспортной инфраструктуры влечет необходимость корректировки утвержденного для него плана обеспечения транспортной безопасности в проектной документации проектные решения, указанные в </w:t>
      </w:r>
      <w:hyperlink r:id="rId15" w:anchor="100018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подпунктах "а"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- </w:t>
      </w:r>
      <w:hyperlink r:id="rId16" w:anchor="100026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"и" пункта 6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настоящего документа, предусматриваются в части, касающейся такой корректировки.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6" w:name="000011"/>
      <w:bookmarkEnd w:id="36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В случае если застройщик не является субъектом транспортной инфраструктуры в отношении реконструируемого объекта транспортной инфраструктуры, необходимость разработки в проектной документации реконструируемого объекта транспортной инфраструктуры проектных решений, предусмотренных </w:t>
      </w:r>
      <w:hyperlink r:id="rId17" w:anchor="100018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подпунктами "а"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- </w:t>
      </w:r>
      <w:hyperlink r:id="rId18" w:anchor="100026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"и" пункта 6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настоящего документа, определяются застройщиком по согласованию с субъектом транспортной инфраструктуры в отношении этого реконструируемого объекта.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7" w:name="000012"/>
      <w:bookmarkEnd w:id="37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Наличие в проектной документации строящегося объекта транспортной инфраструктуры проектных решений, предусмотренных </w:t>
      </w:r>
      <w:hyperlink r:id="rId19" w:anchor="000009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подпунктом "к" пункта 6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 настоящего документа, для объектов транспортной инфраструктуры, являющихся объектами капитального строительства, финансируемыми полностью или </w:t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частично за счет средств бюджетов бюджетной системы Российской Федерации, является обязательным. Во всех остальных случаях необходимость разработки в проектной документации проектных решений, предусмотренных </w:t>
      </w:r>
      <w:hyperlink r:id="rId20" w:anchor="000009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подпунктом "к" пункта 6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настоящего документа, определяется застройщиком (заказчиком проектной документации) и указывается в задании на проектирование.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38" w:name="000013"/>
      <w:bookmarkStart w:id="39" w:name="100028"/>
      <w:bookmarkEnd w:id="38"/>
      <w:bookmarkEnd w:id="39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8. На период строительства застройщик обязан организовать на строящемся объекте транспортной инфраструктуры следующие мероприятия: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0" w:name="000014"/>
      <w:bookmarkEnd w:id="40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досмотр в целях обеспечения транспортной безопасности;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1" w:name="000015"/>
      <w:bookmarkEnd w:id="41"/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пропускной и </w:t>
      </w:r>
      <w:proofErr w:type="spell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внутриобъектовый</w:t>
      </w:r>
      <w:proofErr w:type="spell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режимы, обеспечивающие контроль за входом (выходом) физических лиц, въездом (выездом) транспортных средств, вносом (выносом), ввозом (вывозом) грузов и иных материальных объектов, в том числе в целях предотвращения возможности размещения или попытки размещения взрывных устройств (взрывчатых веществ), угрожающих жизни или здоровью персонала и других лиц;</w:t>
      </w:r>
      <w:proofErr w:type="gramEnd"/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2" w:name="000016"/>
      <w:bookmarkEnd w:id="42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мероприятия по защите от актов незаконного вмешательства, учитывающие особенности строительства отдельных объектов транспортной инфраструктуры, предусмотренные законодательством Российской Федерации.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3" w:name="000017"/>
      <w:bookmarkEnd w:id="43"/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При реконструкции объекта транспортной инфраструктуры, реконструируемые части которого (участки, здания, строения, сооружения, устройства) расположены в зоне транспортной безопасности объекта транспортной инфраструктуры и в отношении которого застройщик не является субъектом транспортной инфраструктуры, мероприятия, предусмотренные абзацами первым - четвертым настоящего пункта, осуществляются застройщиком по согласованию и при участии субъекта транспортной инфраструктуры в отношении реконструируемого объекта.</w:t>
      </w:r>
      <w:proofErr w:type="gramEnd"/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4" w:name="100029"/>
      <w:bookmarkEnd w:id="44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9. Застройщик объекта транспортной инфраструктуры в срок не </w:t>
      </w: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позднее</w:t>
      </w:r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чем 30 суток со дня подписания договора на строительство объекта транспортной инфраструктуры обязан разработать, утвердить и направить в Федеральную службу по надзору в сфере транспорта или ее территориальные органы 2 экземпляра утвержденного плана обеспечения транспортной безопасности строящегося объекта транспортной инфраструктуры, отражающего сведения о реализуемых мерах, предусмотренных </w:t>
      </w:r>
      <w:hyperlink r:id="rId21" w:anchor="100028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пунктом 8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настоящего документа.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5" w:name="100030"/>
      <w:bookmarkEnd w:id="45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Один экземпляр утвержденного плана с отметкой о приеме подлежит возврату застройщику объекта транспортной инфраструктуры.</w:t>
      </w:r>
    </w:p>
    <w:p w:rsidR="00D06CD9" w:rsidRPr="00D06CD9" w:rsidRDefault="00D06CD9" w:rsidP="00D06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6CD9" w:rsidRPr="00D06CD9" w:rsidRDefault="00D06CD9" w:rsidP="00D06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6CD9" w:rsidRPr="00D06CD9" w:rsidRDefault="00D06CD9" w:rsidP="00D06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6CD9" w:rsidRPr="00D06CD9" w:rsidRDefault="00D06CD9" w:rsidP="00D06CD9">
      <w:pPr>
        <w:spacing w:after="0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6" w:name="100031"/>
      <w:bookmarkEnd w:id="46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Утверждены</w:t>
      </w:r>
    </w:p>
    <w:p w:rsidR="00D06CD9" w:rsidRPr="00D06CD9" w:rsidRDefault="00D06CD9" w:rsidP="00D06CD9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постановлением Правительства</w:t>
      </w:r>
    </w:p>
    <w:p w:rsidR="00D06CD9" w:rsidRPr="00D06CD9" w:rsidRDefault="00D06CD9" w:rsidP="00D06CD9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Российской Федерации</w:t>
      </w:r>
    </w:p>
    <w:p w:rsidR="00D06CD9" w:rsidRPr="00D06CD9" w:rsidRDefault="00D06CD9" w:rsidP="00D06CD9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от 23 января 2016 г. N 29</w:t>
      </w:r>
    </w:p>
    <w:p w:rsidR="00D06CD9" w:rsidRPr="00D06CD9" w:rsidRDefault="00D06CD9" w:rsidP="00D06CD9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7" w:name="100032"/>
      <w:bookmarkEnd w:id="47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ТРЕБОВАНИЯ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ПО ОБЕСПЕЧЕНИЮ ТРАНСПОРТНОЙ БЕЗОПАСНОСТИ ОБЪЕКТОВ (ЗДАНИЙ,</w:t>
      </w:r>
      <w:proofErr w:type="gramEnd"/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СТРОЕНИЙ, СООРУЖЕНИЙ), НЕ ЯВЛЯЮЩИХСЯ ОБЪЕКТАМИ ТРАНСПОРТНОЙ</w:t>
      </w:r>
      <w:proofErr w:type="gramEnd"/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ИНФРАСТРУКТУРЫ И РАСПОЛОЖЕННЫХ НА ЗЕМЕЛЬНЫХ УЧАСТКАХ,</w:t>
      </w:r>
      <w:proofErr w:type="gramEnd"/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ПРИЛЕГАЮЩИХ</w:t>
      </w:r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К ОБЪЕКТАМ ТРАНСПОРТНОЙ ИНФРАСТРУКТУРЫ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И </w:t>
      </w: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ОТНЕСЕННЫХ</w:t>
      </w:r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В СООТВЕТСТВИИ С ЗЕМЕЛЬНЫМ ЗАКОНОДАТЕЛЬСТВОМ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РОССИЙСКОЙ ФЕДЕРАЦИИ К ОХРАННЫМ ЗОНАМ ЗЕМЕЛЬ ТРАНСПОРТА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8" w:name="100033"/>
      <w:bookmarkEnd w:id="48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 xml:space="preserve">1. </w:t>
      </w: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Настоящий документ в соответствии с </w:t>
      </w:r>
      <w:hyperlink r:id="rId22" w:anchor="000046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частью 3 статьи 8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Федерального закона "О транспортной безопасности" (далее - Федеральный закон) определяет требования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 (далее - объекты), учитывающие любые</w:t>
      </w:r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уровни безопасности, предусмотренные </w:t>
      </w:r>
      <w:hyperlink r:id="rId23" w:anchor="100056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статьей 7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Федерального закона.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49" w:name="100034"/>
      <w:bookmarkEnd w:id="49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Положения настоящего документа не применяются в отношении объектов, расположенных на расстоянии более 200 м от границы земельного участка, предоставленного для размещения объекта транспортной инфраструктуры, а также объектов, являющихся жилыми помещениями в соответствии с Жилищным </w:t>
      </w:r>
      <w:hyperlink r:id="rId24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кодексом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Российской Федерации.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0" w:name="100035"/>
      <w:bookmarkEnd w:id="50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2. Настоящий документ является обязательным для исполнения юридическими лицами, индивидуальными предпринимателями и физическими лицами, являющимися собственниками либо владеющими объектами на ином законном основании, которые обязаны: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1" w:name="100036"/>
      <w:bookmarkEnd w:id="51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а) своими действиями и (или) бездействием не создавать условий, способствующих совершению актов незаконного вмешательства в отношении объекта транспортной инфраструктуры;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2" w:name="100037"/>
      <w:bookmarkEnd w:id="52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б) незамедлительно информировать субъект транспортной инфраструктуры о подозрениях или фактах возможной подготовки совершения акта незаконного вмешательства в отношении объекта транспортной инфраструктуры;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3" w:name="100038"/>
      <w:bookmarkEnd w:id="53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в) в случае осуществления деятельности, связанной с хранением, переработкой (перевалкой), складированием опасных грузов (грузов повышенной опасности), а также с хранением оружия и боеприпасов к нему, информировать об этом в письменной форме субъект транспортной инфраструктуры;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4" w:name="100039"/>
      <w:bookmarkEnd w:id="54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г) в случае проведения ими на территории объекта культурно-массовых и (или) публичных мероприятий информировать об этом субъект транспортной инфраструктуры в срок не позднее 3 дней до дня начала проведения такого мероприятия;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5" w:name="100040"/>
      <w:bookmarkEnd w:id="55"/>
      <w:proofErr w:type="spellStart"/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д</w:t>
      </w:r>
      <w:proofErr w:type="spell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) организовать контроль за входом (выходом) физических лиц, въездом (выездом) транспортных средств, вносом (выносом), ввозом (вывозом) грузов и иных материальных объектов на объект, в том числе в целях предотвращения возможности размещения или попытки размещения взрывных устройств (взрывчатых веществ), проноса (провоза) оружия и боеприпасов;</w:t>
      </w:r>
      <w:proofErr w:type="gramEnd"/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6" w:name="100041"/>
      <w:bookmarkEnd w:id="56"/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е) обеспечить ведение учета прохода (проезда, перемещения) физических лиц, транспортных средств, материальных объектов на территорию объекта или с его территории, за исключением объектов, используемых исключительно в целях осуществления розничной торговли, организации общественного питания и социально-бытового обслуживания населения, оказания населению банковских услуг, а также услуг в сфере связи, здравоохранения, кинематографии и культуры, включающего в себя следующие данные:</w:t>
      </w:r>
      <w:proofErr w:type="gramEnd"/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7" w:name="100042"/>
      <w:bookmarkEnd w:id="57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фамилия, имя, отчество, место работы (службы), занимаемая должность, наименование юридического лица или индивидуального предпринимателя - для персонала юридических лиц и индивидуальных предпринимателей, осуществляющих хозяйственную деятельность на территории объекта;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8" w:name="100043"/>
      <w:bookmarkEnd w:id="58"/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фамилия, имя, отчество, дата и место рождения, место жительства (пребывания), гражданство, сведения о серии, номере, дате и месте выдачи документа, удостоверяющего личность, а также сведения о целях пребывания на объекте - для посетителей объекта;</w:t>
      </w:r>
      <w:proofErr w:type="gramEnd"/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59" w:name="100044"/>
      <w:bookmarkEnd w:id="59"/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сведения об автотранспортных средствах, самоходных машинах и механизмах, в том числе их вид, марка, модель, цвет, регистрационный знак (номер), сведения о должности (должностях) лица (лиц), управляющего (управляющих) автотранспортным средством, самоходной машиной и механизмом, характере груза, а также сведения о целях и сроке пребывания на объекте;</w:t>
      </w:r>
      <w:proofErr w:type="gramEnd"/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0" w:name="100045"/>
      <w:bookmarkEnd w:id="60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ж) осуществлять </w:t>
      </w:r>
      <w:proofErr w:type="spell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видеофиксацию</w:t>
      </w:r>
      <w:proofErr w:type="spell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реализации мероприятий, указанных в </w:t>
      </w:r>
      <w:hyperlink r:id="rId25" w:anchor="100040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подпункте "</w:t>
        </w:r>
        <w:proofErr w:type="spellStart"/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д</w:t>
        </w:r>
        <w:proofErr w:type="spellEnd"/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"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настоящего пункта, обеспечить ее хранение, а также обеспечить хранение данных и сведений, предусмотренных </w:t>
      </w:r>
      <w:hyperlink r:id="rId26" w:anchor="100041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подпунктом "е"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настоящего пункта, на электронных и (или) бумажных носителях в течение месяца.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1" w:name="100046"/>
      <w:bookmarkEnd w:id="61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lastRenderedPageBreak/>
        <w:t>3. Сбор и обработка персональных данных, указанных в </w:t>
      </w:r>
      <w:hyperlink r:id="rId27" w:anchor="100041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подпункте "е" пункта 2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настоящего документа, осуществляется в соответствии с требованиями Федерального </w:t>
      </w:r>
      <w:hyperlink r:id="rId28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закона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"О персональных данных".</w:t>
      </w:r>
    </w:p>
    <w:p w:rsidR="00D06CD9" w:rsidRPr="00D06CD9" w:rsidRDefault="00D06CD9" w:rsidP="00D06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6CD9" w:rsidRPr="00D06CD9" w:rsidRDefault="00D06CD9" w:rsidP="00D06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6CD9" w:rsidRPr="00D06CD9" w:rsidRDefault="00D06CD9" w:rsidP="00D06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06CD9" w:rsidRPr="00D06CD9" w:rsidRDefault="00D06CD9" w:rsidP="00D06CD9">
      <w:pPr>
        <w:spacing w:after="0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2" w:name="100047"/>
      <w:bookmarkEnd w:id="62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Утверждены</w:t>
      </w:r>
    </w:p>
    <w:p w:rsidR="00D06CD9" w:rsidRPr="00D06CD9" w:rsidRDefault="00D06CD9" w:rsidP="00D06CD9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постановлением Правительства</w:t>
      </w:r>
    </w:p>
    <w:p w:rsidR="00D06CD9" w:rsidRPr="00D06CD9" w:rsidRDefault="00D06CD9" w:rsidP="00D06CD9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Российской Федерации</w:t>
      </w:r>
    </w:p>
    <w:p w:rsidR="00D06CD9" w:rsidRPr="00D06CD9" w:rsidRDefault="00D06CD9" w:rsidP="00D06CD9">
      <w:pPr>
        <w:spacing w:after="163" w:line="299" w:lineRule="atLeast"/>
        <w:jc w:val="righ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от 23 января 2016 г. N 29</w:t>
      </w:r>
    </w:p>
    <w:p w:rsidR="00D06CD9" w:rsidRPr="00D06CD9" w:rsidRDefault="00D06CD9" w:rsidP="00D06CD9">
      <w:pPr>
        <w:spacing w:after="0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3" w:name="100048"/>
      <w:bookmarkEnd w:id="63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ИЗМЕНЕНИЯ,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КОТОРЫЕ</w:t>
      </w:r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ВНОСЯТСЯ В ПОЛОЖЕНИЕ О СОСТАВЕ РАЗДЕЛОВ ПРОЕКТНОЙ</w:t>
      </w:r>
    </w:p>
    <w:p w:rsidR="00D06CD9" w:rsidRPr="00D06CD9" w:rsidRDefault="00D06CD9" w:rsidP="00D06CD9">
      <w:pPr>
        <w:spacing w:after="163" w:line="299" w:lineRule="atLeast"/>
        <w:jc w:val="center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ДОКУМЕНТАЦИИ И ТРЕБОВАНИЯХ К ИХ СОДЕРЖАНИЮ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4" w:name="100049"/>
      <w:bookmarkEnd w:id="64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1. В </w:t>
      </w:r>
      <w:hyperlink r:id="rId29" w:anchor="100280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пункте 22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:</w:t>
      </w:r>
    </w:p>
    <w:bookmarkStart w:id="65" w:name="100050"/>
    <w:bookmarkEnd w:id="65"/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begin"/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instrText xml:space="preserve"> HYPERLINK "https://legalacts.ru/doc/postanovlenie-pravitelstva-rf-ot-16022008-n-87/" \l "100281" </w:instrText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separate"/>
      </w:r>
      <w:r w:rsidRPr="00D06CD9">
        <w:rPr>
          <w:rFonts w:ascii="inherit" w:eastAsia="Times New Roman" w:hAnsi="inherit" w:cs="Arial"/>
          <w:sz w:val="20"/>
          <w:u w:val="single"/>
          <w:lang w:eastAsia="ru-RU"/>
        </w:rPr>
        <w:t>подраздел</w:t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end"/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"в текстовой части" дополнить подпунктом "</w:t>
      </w:r>
      <w:proofErr w:type="spellStart"/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</w:t>
      </w:r>
      <w:proofErr w:type="spellEnd"/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(3)" следующего содержания: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6" w:name="100051"/>
      <w:bookmarkEnd w:id="66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"</w:t>
      </w:r>
      <w:proofErr w:type="spellStart"/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п</w:t>
      </w:r>
      <w:proofErr w:type="spellEnd"/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(3)) описание и обоснование проектных решений при реализации требований, предусмотренных </w:t>
      </w:r>
      <w:hyperlink r:id="rId30" w:anchor="000043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статьей 8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Федерального закона "О транспортной безопасности";";</w:t>
      </w:r>
    </w:p>
    <w:bookmarkStart w:id="67" w:name="100052"/>
    <w:bookmarkEnd w:id="67"/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begin"/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instrText xml:space="preserve"> HYPERLINK "https://legalacts.ru/doc/postanovlenie-pravitelstva-rf-ot-16022008-n-87/" \l "100297" </w:instrText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separate"/>
      </w:r>
      <w:r w:rsidRPr="00D06CD9">
        <w:rPr>
          <w:rFonts w:ascii="inherit" w:eastAsia="Times New Roman" w:hAnsi="inherit" w:cs="Arial"/>
          <w:sz w:val="20"/>
          <w:u w:val="single"/>
          <w:lang w:eastAsia="ru-RU"/>
        </w:rPr>
        <w:t>подраздел</w:t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end"/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"в графической части" дополнить подпунктом "</w:t>
      </w:r>
      <w:proofErr w:type="spell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ф</w:t>
      </w:r>
      <w:proofErr w:type="spell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" следующего содержания: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8" w:name="100053"/>
      <w:bookmarkEnd w:id="68"/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"</w:t>
      </w:r>
      <w:proofErr w:type="spell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ф</w:t>
      </w:r>
      <w:proofErr w:type="spell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) схемы, предусмотренные подпунктами "б" - "г", "е" и "</w:t>
      </w:r>
      <w:proofErr w:type="spell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з</w:t>
      </w:r>
      <w:proofErr w:type="spell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" пункта 6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строительства, утвержденных постановлением Правительства Российской Федерации от 23 января 2016 г. N 29 "Об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</w:t>
      </w:r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</w:t>
      </w: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требований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транспорта, и о внесении изменений в Положение о составе разделов проектной документации и требованиях к их содержанию".".</w:t>
      </w:r>
      <w:proofErr w:type="gramEnd"/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69" w:name="100054"/>
      <w:bookmarkEnd w:id="69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2. В </w:t>
      </w:r>
      <w:hyperlink r:id="rId31" w:anchor="100445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пункте 36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:</w:t>
      </w:r>
    </w:p>
    <w:bookmarkStart w:id="70" w:name="100055"/>
    <w:bookmarkEnd w:id="70"/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begin"/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instrText xml:space="preserve"> HYPERLINK "https://legalacts.ru/doc/postanovlenie-pravitelstva-rf-ot-16022008-n-87/" \l "100446" </w:instrText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separate"/>
      </w:r>
      <w:r w:rsidRPr="00D06CD9">
        <w:rPr>
          <w:rFonts w:ascii="inherit" w:eastAsia="Times New Roman" w:hAnsi="inherit" w:cs="Arial"/>
          <w:sz w:val="20"/>
          <w:u w:val="single"/>
          <w:lang w:eastAsia="ru-RU"/>
        </w:rPr>
        <w:t>подраздел</w:t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end"/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"в текстовой части" дополнить подпунктом "</w:t>
      </w: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м</w:t>
      </w:r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(1)" следующего содержания: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1" w:name="100056"/>
      <w:bookmarkEnd w:id="71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"</w:t>
      </w: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м</w:t>
      </w:r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(1)) описание и обоснование проектных решений при реализации требований, предусмотренных </w:t>
      </w:r>
      <w:hyperlink r:id="rId32" w:anchor="000043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статьей 8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Федерального закона "О транспортной безопасности";";</w:t>
      </w:r>
    </w:p>
    <w:bookmarkStart w:id="72" w:name="100057"/>
    <w:bookmarkEnd w:id="72"/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begin"/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instrText xml:space="preserve"> HYPERLINK "https://legalacts.ru/doc/postanovlenie-pravitelstva-rf-ot-16022008-n-87/" \l "100535" </w:instrText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separate"/>
      </w:r>
      <w:r w:rsidRPr="00D06CD9">
        <w:rPr>
          <w:rFonts w:ascii="inherit" w:eastAsia="Times New Roman" w:hAnsi="inherit" w:cs="Arial"/>
          <w:sz w:val="20"/>
          <w:u w:val="single"/>
          <w:lang w:eastAsia="ru-RU"/>
        </w:rPr>
        <w:t>подраздел</w:t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fldChar w:fldCharType="end"/>
      </w:r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"в графической части" дополнить подпунктом "</w:t>
      </w:r>
      <w:proofErr w:type="spell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х</w:t>
      </w:r>
      <w:proofErr w:type="spell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(1)" следующего содержания:</w:t>
      </w:r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3" w:name="100058"/>
      <w:bookmarkEnd w:id="73"/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"</w:t>
      </w:r>
      <w:proofErr w:type="spell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х</w:t>
      </w:r>
      <w:proofErr w:type="spell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(1)) схемы, предусмотренные подпунктами "б" - "г", "е" и "</w:t>
      </w:r>
      <w:proofErr w:type="spell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з</w:t>
      </w:r>
      <w:proofErr w:type="spell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" пункта 6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строительства, утвержденных постановлением Правительства Российской Федерации от 23 января 2016 г. N 29 "Об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</w:t>
      </w:r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</w:t>
      </w: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и требований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транспорта, и о внесении изменений в Положение о составе разделов проектной документации и требованиях к их содержанию";".</w:t>
      </w:r>
      <w:proofErr w:type="gramEnd"/>
    </w:p>
    <w:p w:rsidR="00D06CD9" w:rsidRPr="00D06CD9" w:rsidRDefault="00D06CD9" w:rsidP="00D06CD9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06CD9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D06CD9">
        <w:rPr>
          <w:rFonts w:ascii="Arial" w:eastAsia="Times New Roman" w:hAnsi="Arial" w:cs="Arial"/>
          <w:sz w:val="20"/>
          <w:szCs w:val="20"/>
          <w:lang w:eastAsia="ru-RU"/>
        </w:rPr>
        <w:br/>
      </w:r>
    </w:p>
    <w:p w:rsidR="00D06CD9" w:rsidRPr="00D06CD9" w:rsidRDefault="00D06CD9" w:rsidP="00D06CD9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06CD9">
        <w:rPr>
          <w:rFonts w:ascii="Arial" w:eastAsia="Times New Roman" w:hAnsi="Arial" w:cs="Arial"/>
          <w:sz w:val="20"/>
          <w:szCs w:val="20"/>
          <w:lang w:eastAsia="ru-RU"/>
        </w:rPr>
        <w:lastRenderedPageBreak/>
        <w:br/>
      </w:r>
    </w:p>
    <w:p w:rsidR="00D06CD9" w:rsidRPr="00D06CD9" w:rsidRDefault="00D06CD9" w:rsidP="00D06CD9">
      <w:pPr>
        <w:spacing w:before="408" w:after="136" w:line="353" w:lineRule="atLeast"/>
        <w:textAlignment w:val="baseline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proofErr w:type="gramStart"/>
      <w:r w:rsidRPr="00D06CD9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Судебная практика и законодательство — Постановление Правительства РФ от 23.01.2016 N 29 (ред. от 21.04.2018) "Об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 требований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</w:t>
      </w:r>
      <w:proofErr w:type="gramEnd"/>
      <w:r w:rsidRPr="00D06CD9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в соответствии с земельным законодательством Российской Федерации к охранным зонам земель транспорта, и о внесении изменений в Положение о составе разделов проектной документации и требованиях к их содержанию"</w:t>
      </w:r>
    </w:p>
    <w:p w:rsidR="00D06CD9" w:rsidRPr="00D06CD9" w:rsidRDefault="00D06CD9" w:rsidP="00D06CD9">
      <w:pPr>
        <w:spacing w:after="0"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D06CD9" w:rsidRPr="00D06CD9" w:rsidRDefault="00D06CD9" w:rsidP="00D06CD9">
      <w:pPr>
        <w:spacing w:after="0" w:line="299" w:lineRule="atLeast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hyperlink r:id="rId33" w:anchor="100638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Постановление Правительства РФ от 16.02.2008 N 87 (ред. от 01.10.2020) "О составе разделов проектной документации и требованиях к их содержанию"</w:t>
        </w:r>
      </w:hyperlink>
    </w:p>
    <w:p w:rsidR="00D06CD9" w:rsidRPr="00D06CD9" w:rsidRDefault="00D06CD9" w:rsidP="00D06CD9">
      <w:pPr>
        <w:spacing w:after="0" w:line="299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lang w:eastAsia="ru-RU"/>
        </w:rPr>
      </w:pPr>
      <w:bookmarkStart w:id="74" w:name="100638"/>
      <w:bookmarkEnd w:id="74"/>
      <w:proofErr w:type="spellStart"/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ф</w:t>
      </w:r>
      <w:proofErr w:type="spell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) схемы, предусмотренные </w:t>
      </w:r>
      <w:hyperlink r:id="rId34" w:anchor="100019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подпунктами "б"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- </w:t>
      </w:r>
      <w:hyperlink r:id="rId35" w:anchor="100021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"г"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, </w:t>
      </w:r>
      <w:hyperlink r:id="rId36" w:anchor="100023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"е"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и </w:t>
      </w:r>
      <w:hyperlink r:id="rId37" w:anchor="100025" w:history="1"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"</w:t>
        </w:r>
        <w:proofErr w:type="spellStart"/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з</w:t>
        </w:r>
        <w:proofErr w:type="spellEnd"/>
        <w:r w:rsidRPr="00D06CD9">
          <w:rPr>
            <w:rFonts w:ascii="inherit" w:eastAsia="Times New Roman" w:hAnsi="inherit" w:cs="Arial"/>
            <w:sz w:val="20"/>
            <w:u w:val="single"/>
            <w:lang w:eastAsia="ru-RU"/>
          </w:rPr>
          <w:t>" пункта 6</w:t>
        </w:r>
      </w:hyperlink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 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строительства, утвержденных постановлением Правительства Российской Федерации от 23 января 2016 г. N 29 "Об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</w:t>
      </w:r>
      <w:proofErr w:type="gramEnd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 xml:space="preserve"> </w:t>
      </w:r>
      <w:proofErr w:type="gramStart"/>
      <w:r w:rsidRPr="00D06CD9">
        <w:rPr>
          <w:rFonts w:ascii="inherit" w:eastAsia="Times New Roman" w:hAnsi="inherit" w:cs="Arial"/>
          <w:sz w:val="20"/>
          <w:szCs w:val="20"/>
          <w:lang w:eastAsia="ru-RU"/>
        </w:rPr>
        <w:t>требований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транспорта, и о внесении изменений в Положение о составе разделов проектной документации и требованиях к их содержанию".</w:t>
      </w:r>
      <w:proofErr w:type="gramEnd"/>
    </w:p>
    <w:p w:rsidR="00D06CD9" w:rsidRPr="00D06CD9" w:rsidRDefault="00D06CD9" w:rsidP="00D06CD9">
      <w:pPr>
        <w:spacing w:line="299" w:lineRule="atLeast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AD7F6E" w:rsidRPr="00D06CD9" w:rsidRDefault="00D06CD9" w:rsidP="00D06CD9">
      <w:pPr>
        <w:rPr>
          <w:szCs w:val="20"/>
        </w:rPr>
      </w:pPr>
      <w:r w:rsidRPr="00D06CD9">
        <w:rPr>
          <w:rFonts w:ascii="Arial" w:eastAsia="Times New Roman" w:hAnsi="Arial" w:cs="Arial"/>
          <w:noProof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155575" cy="155575"/>
            <wp:effectExtent l="19050" t="0" r="0" b="0"/>
            <wp:docPr id="54" name="Рисунок 54" descr="https://yastatic.net/share/static/b-sh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yastatic.net/share/static/b-share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9" w:tgtFrame="_blank" w:tooltip="Мой Мир" w:history="1">
        <w:r w:rsidRPr="00D06CD9">
          <w:rPr>
            <w:rFonts w:ascii="Arial" w:eastAsia="Times New Roman" w:hAnsi="Arial" w:cs="Arial"/>
            <w:sz w:val="19"/>
            <w:szCs w:val="19"/>
            <w:u w:val="single"/>
            <w:bdr w:val="none" w:sz="0" w:space="0" w:color="auto" w:frame="1"/>
            <w:lang w:eastAsia="ru-RU"/>
          </w:rPr>
          <w:br/>
        </w:r>
      </w:hyperlink>
    </w:p>
    <w:sectPr w:rsidR="00AD7F6E" w:rsidRPr="00D06CD9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AD0"/>
    <w:rsid w:val="000A04BB"/>
    <w:rsid w:val="002E5E3D"/>
    <w:rsid w:val="0033056E"/>
    <w:rsid w:val="0053533B"/>
    <w:rsid w:val="00660A8C"/>
    <w:rsid w:val="006C669F"/>
    <w:rsid w:val="00A51B2A"/>
    <w:rsid w:val="00AB6678"/>
    <w:rsid w:val="00AD7F6E"/>
    <w:rsid w:val="00AE4BC5"/>
    <w:rsid w:val="00CD2AD0"/>
    <w:rsid w:val="00D06CD9"/>
    <w:rsid w:val="00E332BE"/>
    <w:rsid w:val="00E85BAD"/>
    <w:rsid w:val="00EA6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paragraph" w:styleId="2">
    <w:name w:val="heading 2"/>
    <w:basedOn w:val="a"/>
    <w:link w:val="20"/>
    <w:uiPriority w:val="9"/>
    <w:qFormat/>
    <w:rsid w:val="00CD2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D2A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2AD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D2AD0"/>
    <w:rPr>
      <w:color w:val="0000FF"/>
      <w:u w:val="single"/>
    </w:rPr>
  </w:style>
  <w:style w:type="paragraph" w:customStyle="1" w:styleId="pright">
    <w:name w:val="pright"/>
    <w:basedOn w:val="a"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D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69F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85BAD"/>
    <w:rPr>
      <w:color w:val="800080"/>
      <w:u w:val="single"/>
    </w:rPr>
  </w:style>
  <w:style w:type="paragraph" w:customStyle="1" w:styleId="plevel1">
    <w:name w:val="p_level_1"/>
    <w:basedOn w:val="a"/>
    <w:rsid w:val="00E85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E85BAD"/>
  </w:style>
  <w:style w:type="character" w:customStyle="1" w:styleId="b-share-icon">
    <w:name w:val="b-share-icon"/>
    <w:basedOn w:val="a0"/>
    <w:rsid w:val="00E85B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124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3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3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7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8092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2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81543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6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8737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2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393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8184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4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65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2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1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1954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7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697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5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8193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4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8782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2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1997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4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2738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9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4455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8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0722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9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69586">
              <w:marLeft w:val="0"/>
              <w:marRight w:val="0"/>
              <w:marTop w:val="0"/>
              <w:marBottom w:val="4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ostanovlenie-pravitelstva-rf-ot-23012016-n-29/" TargetMode="External"/><Relationship Id="rId13" Type="http://schemas.openxmlformats.org/officeDocument/2006/relationships/hyperlink" Target="https://legalacts.ru/doc/postanovlenie-pravitelstva-rf-ot-23012016-n-29/" TargetMode="External"/><Relationship Id="rId18" Type="http://schemas.openxmlformats.org/officeDocument/2006/relationships/hyperlink" Target="https://legalacts.ru/doc/postanovlenie-pravitelstva-rf-ot-23012016-n-29/" TargetMode="External"/><Relationship Id="rId26" Type="http://schemas.openxmlformats.org/officeDocument/2006/relationships/hyperlink" Target="https://legalacts.ru/doc/postanovlenie-pravitelstva-rf-ot-23012016-n-29/" TargetMode="External"/><Relationship Id="rId39" Type="http://schemas.openxmlformats.org/officeDocument/2006/relationships/hyperlink" Target="https://share.yandex.net/go.xml?service=moimir&amp;url=https%3A%2F%2Flegalacts.ru%2Fdoc%2Fpostanovlenie-pravitelstva-rf-ot-23012016-n-29%2F&amp;title=%D0%9F%D0%BE%D1%81%D1%82%D0%B0%D0%BD%D0%BE%D0%B2%D0%BB%D0%B5%D0%BD%D0%B8%D0%B5%20%D0%9F%D1%80%D0%B0%D0%B2%D0%B8%D1%82%D0%B5%D0%BB%D1%8C%D1%81%D1%82%D0%B2%D0%B0%20%D0%A0%D0%A4%20%D0%BE%D1%82%2023.01.2016%20N%202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doc/postanovlenie-pravitelstva-rf-ot-23012016-n-29/" TargetMode="External"/><Relationship Id="rId34" Type="http://schemas.openxmlformats.org/officeDocument/2006/relationships/hyperlink" Target="https://legalacts.ru/doc/postanovlenie-pravitelstva-rf-ot-23012016-n-29/" TargetMode="External"/><Relationship Id="rId7" Type="http://schemas.openxmlformats.org/officeDocument/2006/relationships/hyperlink" Target="https://legalacts.ru/doc/federalnyi-zakon-ot-09022007-n-16-fz-o/" TargetMode="External"/><Relationship Id="rId12" Type="http://schemas.openxmlformats.org/officeDocument/2006/relationships/hyperlink" Target="https://legalacts.ru/doc/federalnyi-zakon-ot-09022007-n-16-fz-o/" TargetMode="External"/><Relationship Id="rId17" Type="http://schemas.openxmlformats.org/officeDocument/2006/relationships/hyperlink" Target="https://legalacts.ru/doc/postanovlenie-pravitelstva-rf-ot-23012016-n-29/" TargetMode="External"/><Relationship Id="rId25" Type="http://schemas.openxmlformats.org/officeDocument/2006/relationships/hyperlink" Target="https://legalacts.ru/doc/postanovlenie-pravitelstva-rf-ot-23012016-n-29/" TargetMode="External"/><Relationship Id="rId33" Type="http://schemas.openxmlformats.org/officeDocument/2006/relationships/hyperlink" Target="https://legalacts.ru/doc/postanovlenie-pravitelstva-rf-ot-16022008-n-87/" TargetMode="External"/><Relationship Id="rId38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hyperlink" Target="https://legalacts.ru/doc/postanovlenie-pravitelstva-rf-ot-23012016-n-29/" TargetMode="External"/><Relationship Id="rId20" Type="http://schemas.openxmlformats.org/officeDocument/2006/relationships/hyperlink" Target="https://legalacts.ru/doc/postanovlenie-pravitelstva-rf-ot-23012016-n-29/" TargetMode="External"/><Relationship Id="rId29" Type="http://schemas.openxmlformats.org/officeDocument/2006/relationships/hyperlink" Target="https://legalacts.ru/doc/postanovlenie-pravitelstva-rf-ot-16022008-n-87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galacts.ru/doc/federalnyi-zakon-ot-09022007-n-16-fz-o/" TargetMode="External"/><Relationship Id="rId11" Type="http://schemas.openxmlformats.org/officeDocument/2006/relationships/hyperlink" Target="https://legalacts.ru/doc/postanovlenie-pravitelstva-rf-ot-23012016-n-29/" TargetMode="External"/><Relationship Id="rId24" Type="http://schemas.openxmlformats.org/officeDocument/2006/relationships/hyperlink" Target="https://legalacts.ru/kodeks/ZHK-RF/" TargetMode="External"/><Relationship Id="rId32" Type="http://schemas.openxmlformats.org/officeDocument/2006/relationships/hyperlink" Target="https://legalacts.ru/doc/federalnyi-zakon-ot-09022007-n-16-fz-o/" TargetMode="External"/><Relationship Id="rId37" Type="http://schemas.openxmlformats.org/officeDocument/2006/relationships/hyperlink" Target="https://legalacts.ru/doc/postanovlenie-pravitelstva-rf-ot-23012016-n-29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egalacts.ru/doc/postanovlenie-pravitelstva-rf-ot-23012016-n-29/" TargetMode="External"/><Relationship Id="rId15" Type="http://schemas.openxmlformats.org/officeDocument/2006/relationships/hyperlink" Target="https://legalacts.ru/doc/postanovlenie-pravitelstva-rf-ot-23012016-n-29/" TargetMode="External"/><Relationship Id="rId23" Type="http://schemas.openxmlformats.org/officeDocument/2006/relationships/hyperlink" Target="https://legalacts.ru/doc/federalnyi-zakon-ot-09022007-n-16-fz-o/" TargetMode="External"/><Relationship Id="rId28" Type="http://schemas.openxmlformats.org/officeDocument/2006/relationships/hyperlink" Target="https://legalacts.ru/doc/152_FZ-o-personalnyh-dannyh/" TargetMode="External"/><Relationship Id="rId36" Type="http://schemas.openxmlformats.org/officeDocument/2006/relationships/hyperlink" Target="https://legalacts.ru/doc/postanovlenie-pravitelstva-rf-ot-23012016-n-29/" TargetMode="External"/><Relationship Id="rId10" Type="http://schemas.openxmlformats.org/officeDocument/2006/relationships/hyperlink" Target="https://legalacts.ru/doc/federalnyi-zakon-ot-09022007-n-16-fz-o/" TargetMode="External"/><Relationship Id="rId19" Type="http://schemas.openxmlformats.org/officeDocument/2006/relationships/hyperlink" Target="https://legalacts.ru/doc/postanovlenie-pravitelstva-rf-ot-23012016-n-29/" TargetMode="External"/><Relationship Id="rId31" Type="http://schemas.openxmlformats.org/officeDocument/2006/relationships/hyperlink" Target="https://legalacts.ru/doc/postanovlenie-pravitelstva-rf-ot-16022008-n-87/" TargetMode="External"/><Relationship Id="rId4" Type="http://schemas.openxmlformats.org/officeDocument/2006/relationships/hyperlink" Target="https://legalacts.ru/doc/postanovlenie-pravitelstva-rf-ot-16022008-n-87/" TargetMode="External"/><Relationship Id="rId9" Type="http://schemas.openxmlformats.org/officeDocument/2006/relationships/hyperlink" Target="https://legalacts.ru/doc/federalnyi-zakon-ot-09022007-n-16-fz-o/" TargetMode="External"/><Relationship Id="rId14" Type="http://schemas.openxmlformats.org/officeDocument/2006/relationships/hyperlink" Target="https://legalacts.ru/doc/postanovlenie-pravitelstva-rf-ot-23012016-n-29/" TargetMode="External"/><Relationship Id="rId22" Type="http://schemas.openxmlformats.org/officeDocument/2006/relationships/hyperlink" Target="https://legalacts.ru/doc/federalnyi-zakon-ot-09022007-n-16-fz-o/" TargetMode="External"/><Relationship Id="rId27" Type="http://schemas.openxmlformats.org/officeDocument/2006/relationships/hyperlink" Target="https://legalacts.ru/doc/postanovlenie-pravitelstva-rf-ot-23012016-n-29/" TargetMode="External"/><Relationship Id="rId30" Type="http://schemas.openxmlformats.org/officeDocument/2006/relationships/hyperlink" Target="https://legalacts.ru/doc/federalnyi-zakon-ot-09022007-n-16-fz-o/" TargetMode="External"/><Relationship Id="rId35" Type="http://schemas.openxmlformats.org/officeDocument/2006/relationships/hyperlink" Target="https://legalacts.ru/doc/postanovlenie-pravitelstva-rf-ot-23012016-n-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3800</Words>
  <Characters>21663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2</cp:revision>
  <dcterms:created xsi:type="dcterms:W3CDTF">2020-10-29T08:15:00Z</dcterms:created>
  <dcterms:modified xsi:type="dcterms:W3CDTF">2020-10-29T08:15:00Z</dcterms:modified>
</cp:coreProperties>
</file>